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915CB">
      <w:pPr>
        <w:spacing w:before="179" w:line="216" w:lineRule="auto"/>
        <w:ind w:left="746"/>
        <w:jc w:val="center"/>
        <w:rPr>
          <w:rFonts w:hint="eastAsia" w:ascii="Times New Roman" w:hAnsi="Times New Roman" w:eastAsia="宋体" w:cs="Times New Roman"/>
          <w:b/>
          <w:bCs/>
          <w:sz w:val="55"/>
          <w:szCs w:val="55"/>
          <w:lang w:eastAsia="zh-CN"/>
        </w:rPr>
      </w:pPr>
    </w:p>
    <w:p w14:paraId="70836DA8">
      <w:pPr>
        <w:spacing w:before="179" w:line="216" w:lineRule="auto"/>
        <w:ind w:left="746"/>
        <w:jc w:val="center"/>
        <w:outlineLvl w:val="0"/>
        <w:rPr>
          <w:rFonts w:hint="eastAsia" w:ascii="Times New Roman" w:hAnsi="Times New Roman" w:eastAsia="宋体" w:cs="Times New Roman"/>
          <w:b/>
          <w:bCs/>
          <w:sz w:val="55"/>
          <w:szCs w:val="55"/>
          <w:lang w:eastAsia="zh-CN"/>
        </w:rPr>
      </w:pPr>
      <w:bookmarkStart w:id="0" w:name="_Toc4433"/>
      <w:bookmarkStart w:id="1" w:name="_Toc11870"/>
    </w:p>
    <w:p w14:paraId="453BA58D">
      <w:pPr>
        <w:spacing w:before="179" w:line="216" w:lineRule="auto"/>
        <w:ind w:left="746"/>
        <w:jc w:val="center"/>
        <w:outlineLvl w:val="0"/>
        <w:rPr>
          <w:lang w:eastAsia="zh-CN"/>
        </w:rPr>
      </w:pPr>
      <w:bookmarkStart w:id="2" w:name="_Toc21633"/>
      <w:r>
        <w:rPr>
          <w:rFonts w:hint="eastAsia" w:ascii="Times New Roman" w:hAnsi="Times New Roman" w:eastAsia="宋体" w:cs="Times New Roman"/>
          <w:b/>
          <w:bCs/>
          <w:sz w:val="55"/>
          <w:szCs w:val="55"/>
          <w:lang w:eastAsia="zh-CN"/>
        </w:rPr>
        <w:t>人工智能技术应用</w:t>
      </w:r>
      <w:bookmarkEnd w:id="0"/>
      <w:bookmarkEnd w:id="1"/>
      <w:r>
        <w:rPr>
          <w:rFonts w:hint="eastAsia" w:ascii="Times New Roman" w:hAnsi="Times New Roman" w:eastAsia="宋体" w:cs="Times New Roman"/>
          <w:b/>
          <w:bCs/>
          <w:sz w:val="55"/>
          <w:szCs w:val="55"/>
          <w:lang w:val="en-US" w:eastAsia="zh-CN"/>
        </w:rPr>
        <w:t>专业</w:t>
      </w:r>
      <w:bookmarkEnd w:id="2"/>
    </w:p>
    <w:p w14:paraId="54D330C4">
      <w:pPr>
        <w:pStyle w:val="2"/>
        <w:spacing w:line="244" w:lineRule="auto"/>
        <w:rPr>
          <w:lang w:eastAsia="zh-CN"/>
        </w:rPr>
      </w:pPr>
    </w:p>
    <w:p w14:paraId="485D5CA0">
      <w:pPr>
        <w:pStyle w:val="2"/>
        <w:spacing w:line="244" w:lineRule="auto"/>
        <w:rPr>
          <w:lang w:eastAsia="zh-CN"/>
        </w:rPr>
      </w:pPr>
    </w:p>
    <w:p w14:paraId="18F1F7FD">
      <w:pPr>
        <w:spacing w:before="234" w:line="218" w:lineRule="auto"/>
        <w:ind w:firstLine="2136" w:firstLineChars="300"/>
        <w:outlineLvl w:val="0"/>
        <w:rPr>
          <w:rFonts w:ascii="楷体" w:hAnsi="楷体" w:eastAsia="楷体" w:cs="楷体"/>
          <w:sz w:val="72"/>
          <w:szCs w:val="72"/>
          <w:lang w:eastAsia="zh-CN"/>
        </w:rPr>
      </w:pPr>
      <w:bookmarkStart w:id="3" w:name="_Toc26077"/>
      <w:bookmarkStart w:id="4" w:name="_Toc19028"/>
      <w:bookmarkStart w:id="5" w:name="_Toc15429"/>
      <w:r>
        <w:rPr>
          <w:rFonts w:hint="eastAsia" w:ascii="楷体" w:hAnsi="楷体" w:eastAsia="楷体" w:cs="楷体"/>
          <w:spacing w:val="-4"/>
          <w:sz w:val="72"/>
          <w:szCs w:val="72"/>
          <w:lang w:eastAsia="zh-CN"/>
          <w14:textOutline w14:w="13068" w14:cap="flat" w14:cmpd="sng" w14:algn="ctr">
            <w14:solidFill>
              <w14:srgbClr w14:val="000000"/>
            </w14:solidFill>
            <w14:prstDash w14:val="solid"/>
            <w14:miter w14:val="0"/>
          </w14:textOutline>
        </w:rPr>
        <w:t>人才培养方案</w:t>
      </w:r>
      <w:bookmarkEnd w:id="3"/>
      <w:bookmarkEnd w:id="4"/>
      <w:bookmarkEnd w:id="5"/>
    </w:p>
    <w:p w14:paraId="4B5A9F48">
      <w:pPr>
        <w:pStyle w:val="2"/>
        <w:spacing w:line="312" w:lineRule="auto"/>
        <w:rPr>
          <w:lang w:eastAsia="zh-CN"/>
        </w:rPr>
      </w:pPr>
    </w:p>
    <w:p w14:paraId="2B3A7FB9">
      <w:pPr>
        <w:pStyle w:val="2"/>
        <w:spacing w:line="312" w:lineRule="auto"/>
        <w:rPr>
          <w:lang w:eastAsia="zh-CN"/>
        </w:rPr>
      </w:pPr>
    </w:p>
    <w:p w14:paraId="778461C7">
      <w:pPr>
        <w:spacing w:before="101" w:line="224" w:lineRule="auto"/>
        <w:ind w:left="810"/>
        <w:rPr>
          <w:rFonts w:ascii="Times New Roman" w:hAnsi="Times New Roman" w:eastAsia="宋体" w:cs="Times New Roman"/>
          <w:sz w:val="31"/>
          <w:szCs w:val="31"/>
          <w:lang w:eastAsia="zh-CN"/>
        </w:rPr>
      </w:pPr>
      <w:r>
        <w:rPr>
          <w:rFonts w:hint="eastAsia" w:ascii="楷体" w:hAnsi="楷体" w:eastAsia="楷体" w:cs="楷体"/>
          <w:spacing w:val="2"/>
          <w:sz w:val="31"/>
          <w:szCs w:val="31"/>
          <w:lang w:eastAsia="zh-CN"/>
        </w:rPr>
        <w:t>专业名称</w:t>
      </w:r>
      <w:r>
        <w:rPr>
          <w:rFonts w:ascii="楷体" w:hAnsi="楷体" w:eastAsia="楷体" w:cs="楷体"/>
          <w:spacing w:val="2"/>
          <w:sz w:val="31"/>
          <w:szCs w:val="31"/>
          <w:lang w:eastAsia="zh-CN"/>
        </w:rPr>
        <w:t>：</w:t>
      </w:r>
      <w:r>
        <w:rPr>
          <w:rFonts w:hint="eastAsia" w:ascii="Times New Roman" w:hAnsi="Times New Roman" w:eastAsia="宋体" w:cs="Times New Roman"/>
          <w:spacing w:val="2"/>
          <w:sz w:val="31"/>
          <w:szCs w:val="31"/>
          <w:u w:val="single"/>
          <w:lang w:eastAsia="zh-CN"/>
        </w:rPr>
        <w:t xml:space="preserve">          </w:t>
      </w:r>
      <w:r>
        <w:rPr>
          <w:rFonts w:hint="eastAsia" w:ascii="楷体" w:hAnsi="楷体" w:eastAsia="楷体" w:cs="楷体"/>
          <w:spacing w:val="4"/>
          <w:sz w:val="31"/>
          <w:szCs w:val="31"/>
          <w:u w:val="single"/>
          <w:lang w:eastAsia="zh-CN"/>
        </w:rPr>
        <w:t>人工智能技术应用</w:t>
      </w:r>
      <w:r>
        <w:rPr>
          <w:rFonts w:hint="eastAsia" w:ascii="Times New Roman" w:hAnsi="Times New Roman" w:eastAsia="宋体" w:cs="Times New Roman"/>
          <w:spacing w:val="2"/>
          <w:sz w:val="31"/>
          <w:szCs w:val="31"/>
          <w:u w:val="single"/>
          <w:lang w:eastAsia="zh-CN"/>
        </w:rPr>
        <w:t xml:space="preserve">                               </w:t>
      </w:r>
    </w:p>
    <w:p w14:paraId="06F3A0B2">
      <w:pPr>
        <w:spacing w:before="325" w:line="223" w:lineRule="auto"/>
        <w:ind w:left="829"/>
        <w:rPr>
          <w:rFonts w:ascii="楷体" w:hAnsi="楷体" w:eastAsia="楷体" w:cs="楷体"/>
          <w:sz w:val="31"/>
          <w:szCs w:val="31"/>
          <w:lang w:eastAsia="zh-CN"/>
        </w:rPr>
      </w:pPr>
      <w:r>
        <w:rPr>
          <w:rFonts w:hint="eastAsia" w:ascii="楷体" w:hAnsi="楷体" w:eastAsia="楷体" w:cs="楷体"/>
          <w:spacing w:val="4"/>
          <w:sz w:val="31"/>
          <w:szCs w:val="31"/>
          <w:lang w:eastAsia="zh-CN"/>
        </w:rPr>
        <w:t>专业代码</w:t>
      </w:r>
      <w:r>
        <w:rPr>
          <w:rFonts w:ascii="楷体" w:hAnsi="楷体" w:eastAsia="楷体" w:cs="楷体"/>
          <w:spacing w:val="4"/>
          <w:sz w:val="31"/>
          <w:szCs w:val="31"/>
          <w:lang w:eastAsia="zh-CN"/>
        </w:rPr>
        <w:t>：</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Times New Roman" w:hAnsi="Times New Roman" w:eastAsia="宋体" w:cs="Times New Roman"/>
          <w:spacing w:val="2"/>
          <w:sz w:val="31"/>
          <w:szCs w:val="31"/>
          <w:u w:val="single"/>
          <w:lang w:eastAsia="zh-CN"/>
        </w:rPr>
        <w:t>5</w:t>
      </w:r>
      <w:r>
        <w:rPr>
          <w:rFonts w:hint="eastAsia" w:ascii="Times New Roman" w:hAnsi="Times New Roman" w:eastAsia="Times New Roman" w:cs="Times New Roman"/>
          <w:spacing w:val="2"/>
          <w:sz w:val="31"/>
          <w:szCs w:val="31"/>
          <w:u w:val="single"/>
          <w:lang w:eastAsia="zh-CN"/>
        </w:rPr>
        <w:t>10209</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楷体" w:hAnsi="楷体" w:eastAsia="楷体" w:cs="楷体"/>
          <w:spacing w:val="4"/>
          <w:sz w:val="31"/>
          <w:szCs w:val="31"/>
          <w:u w:val="single"/>
          <w:lang w:eastAsia="zh-CN"/>
        </w:rPr>
        <w:t xml:space="preserve">   </w:t>
      </w:r>
    </w:p>
    <w:p w14:paraId="5ACDAEDA">
      <w:pPr>
        <w:spacing w:before="325" w:line="223" w:lineRule="auto"/>
        <w:ind w:left="829"/>
        <w:rPr>
          <w:rFonts w:hint="default" w:ascii="楷体" w:hAnsi="楷体" w:eastAsia="楷体" w:cs="楷体"/>
          <w:spacing w:val="3"/>
          <w:sz w:val="31"/>
          <w:szCs w:val="31"/>
          <w:lang w:val="en-US" w:eastAsia="zh-CN"/>
        </w:rPr>
      </w:pPr>
      <w:r>
        <w:rPr>
          <w:rFonts w:hint="eastAsia" w:ascii="楷体" w:hAnsi="楷体" w:eastAsia="楷体" w:cs="楷体"/>
          <w:spacing w:val="3"/>
          <w:sz w:val="31"/>
          <w:szCs w:val="31"/>
          <w:lang w:eastAsia="zh-CN"/>
        </w:rPr>
        <w:t>编制时间</w:t>
      </w:r>
      <w:r>
        <w:rPr>
          <w:rFonts w:hint="eastAsia" w:ascii="楷体" w:hAnsi="楷体" w:eastAsia="楷体" w:cs="楷体"/>
          <w:spacing w:val="3"/>
          <w:sz w:val="31"/>
          <w:szCs w:val="31"/>
          <w:lang w:val="en-US" w:eastAsia="zh-CN"/>
        </w:rPr>
        <w:t>:</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Times New Roman" w:hAnsi="Times New Roman" w:eastAsia="宋体" w:cs="Times New Roman"/>
          <w:spacing w:val="2"/>
          <w:sz w:val="31"/>
          <w:szCs w:val="31"/>
          <w:u w:val="single"/>
          <w:lang w:val="en-US" w:eastAsia="zh-CN"/>
        </w:rPr>
        <w:t>2024年8月</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楷体" w:hAnsi="楷体" w:eastAsia="楷体" w:cs="楷体"/>
          <w:spacing w:val="4"/>
          <w:sz w:val="31"/>
          <w:szCs w:val="31"/>
          <w:u w:val="single"/>
          <w:lang w:eastAsia="zh-CN"/>
        </w:rPr>
        <w:t xml:space="preserve">    </w:t>
      </w:r>
      <w:r>
        <w:rPr>
          <w:rFonts w:hint="eastAsia" w:ascii="楷体" w:hAnsi="楷体" w:eastAsia="楷体" w:cs="楷体"/>
          <w:spacing w:val="4"/>
          <w:sz w:val="31"/>
          <w:szCs w:val="31"/>
          <w:u w:val="single"/>
          <w:lang w:val="en-US" w:eastAsia="zh-CN"/>
        </w:rPr>
        <w:t xml:space="preserve">   </w:t>
      </w:r>
      <w:r>
        <w:rPr>
          <w:rFonts w:hint="eastAsia" w:ascii="楷体" w:hAnsi="楷体" w:eastAsia="楷体" w:cs="楷体"/>
          <w:spacing w:val="4"/>
          <w:sz w:val="31"/>
          <w:szCs w:val="31"/>
          <w:u w:val="single"/>
          <w:lang w:eastAsia="zh-CN"/>
        </w:rPr>
        <w:t xml:space="preserve">      </w:t>
      </w:r>
    </w:p>
    <w:p w14:paraId="5C1C2E22">
      <w:pPr>
        <w:spacing w:before="326" w:line="223" w:lineRule="auto"/>
        <w:ind w:left="819"/>
        <w:rPr>
          <w:rFonts w:hint="eastAsia" w:ascii="楷体" w:hAnsi="楷体" w:eastAsia="楷体" w:cs="楷体"/>
          <w:spacing w:val="3"/>
          <w:sz w:val="31"/>
          <w:szCs w:val="31"/>
          <w:u w:val="single"/>
          <w:lang w:val="en-US" w:eastAsia="zh-CN"/>
        </w:rPr>
      </w:pPr>
      <w:r>
        <w:rPr>
          <w:rFonts w:ascii="楷体" w:hAnsi="楷体" w:eastAsia="楷体" w:cs="楷体"/>
          <w:spacing w:val="3"/>
          <w:sz w:val="31"/>
          <w:szCs w:val="31"/>
          <w:lang w:eastAsia="zh-CN"/>
        </w:rPr>
        <w:t>编制单位：</w:t>
      </w:r>
      <w:r>
        <w:rPr>
          <w:rFonts w:hint="eastAsia" w:ascii="楷体" w:hAnsi="楷体" w:eastAsia="楷体" w:cs="楷体"/>
          <w:spacing w:val="3"/>
          <w:sz w:val="31"/>
          <w:szCs w:val="31"/>
          <w:u w:val="single"/>
          <w:lang w:val="en-US" w:eastAsia="zh-CN"/>
        </w:rPr>
        <w:t xml:space="preserve">         </w:t>
      </w:r>
      <w:r>
        <w:rPr>
          <w:rFonts w:hint="eastAsia" w:ascii="楷体" w:hAnsi="楷体" w:eastAsia="楷体" w:cs="楷体"/>
          <w:spacing w:val="3"/>
          <w:sz w:val="31"/>
          <w:szCs w:val="31"/>
          <w:u w:val="single"/>
          <w:lang w:eastAsia="zh-CN"/>
        </w:rPr>
        <w:t>新一代信息技术专业群</w:t>
      </w:r>
      <w:r>
        <w:rPr>
          <w:rFonts w:hint="eastAsia" w:ascii="楷体" w:hAnsi="楷体" w:eastAsia="楷体" w:cs="楷体"/>
          <w:spacing w:val="3"/>
          <w:sz w:val="31"/>
          <w:szCs w:val="31"/>
          <w:u w:val="single"/>
          <w:lang w:val="en-US" w:eastAsia="zh-CN"/>
        </w:rPr>
        <w:t xml:space="preserve">           </w:t>
      </w:r>
    </w:p>
    <w:p w14:paraId="60CC2220">
      <w:pPr>
        <w:bidi w:val="0"/>
        <w:rPr>
          <w:rFonts w:hint="default" w:asciiTheme="minorHAnsi" w:hAnsiTheme="minorHAnsi" w:eastAsiaTheme="minorEastAsia" w:cstheme="minorBidi"/>
          <w:kern w:val="2"/>
          <w:sz w:val="21"/>
          <w:szCs w:val="24"/>
          <w:lang w:val="en-US" w:eastAsia="zh-CN" w:bidi="ar-SA"/>
        </w:rPr>
      </w:pPr>
    </w:p>
    <w:p w14:paraId="2BF699F9">
      <w:pPr>
        <w:bidi w:val="0"/>
        <w:rPr>
          <w:rFonts w:hint="default"/>
          <w:lang w:val="en-US" w:eastAsia="zh-CN"/>
        </w:rPr>
      </w:pPr>
    </w:p>
    <w:p w14:paraId="6BB43CF7">
      <w:pPr>
        <w:bidi w:val="0"/>
        <w:rPr>
          <w:rFonts w:hint="default"/>
          <w:lang w:val="en-US" w:eastAsia="zh-CN"/>
        </w:rPr>
      </w:pPr>
    </w:p>
    <w:p w14:paraId="22237AC9">
      <w:pPr>
        <w:bidi w:val="0"/>
        <w:rPr>
          <w:rFonts w:hint="default"/>
          <w:lang w:val="en-US" w:eastAsia="zh-CN"/>
        </w:rPr>
      </w:pPr>
    </w:p>
    <w:p w14:paraId="0C31BD15">
      <w:pPr>
        <w:bidi w:val="0"/>
        <w:rPr>
          <w:rFonts w:hint="default"/>
          <w:lang w:val="en-US" w:eastAsia="zh-CN"/>
        </w:rPr>
      </w:pPr>
    </w:p>
    <w:p w14:paraId="389C58DB">
      <w:pPr>
        <w:bidi w:val="0"/>
        <w:rPr>
          <w:rFonts w:hint="default"/>
          <w:lang w:val="en-US" w:eastAsia="zh-CN"/>
        </w:rPr>
      </w:pPr>
    </w:p>
    <w:p w14:paraId="5169572B">
      <w:pPr>
        <w:tabs>
          <w:tab w:val="center" w:pos="4153"/>
        </w:tabs>
        <w:bidi w:val="0"/>
        <w:jc w:val="left"/>
        <w:rPr>
          <w:rFonts w:hint="eastAsia"/>
          <w:lang w:val="en-US" w:eastAsia="zh-CN"/>
        </w:rPr>
      </w:pPr>
      <w:r>
        <w:rPr>
          <w:rFonts w:hint="eastAsia"/>
          <w:lang w:val="en-US" w:eastAsia="zh-CN"/>
        </w:rPr>
        <w:tab/>
      </w:r>
    </w:p>
    <w:p w14:paraId="6F97B458">
      <w:pPr>
        <w:rPr>
          <w:rFonts w:hint="eastAsia"/>
          <w:lang w:val="en-US" w:eastAsia="zh-CN"/>
        </w:rPr>
      </w:pPr>
      <w:r>
        <w:rPr>
          <w:rFonts w:hint="eastAsia"/>
          <w:lang w:val="en-US" w:eastAsia="zh-CN"/>
        </w:rPr>
        <w:br w:type="page"/>
      </w:r>
    </w:p>
    <w:p w14:paraId="1BA779B1">
      <w:r>
        <w:drawing>
          <wp:inline distT="0" distB="0" distL="114300" distR="114300">
            <wp:extent cx="5269865" cy="7108825"/>
            <wp:effectExtent l="0" t="0" r="6985" b="158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9865" cy="7108825"/>
                    </a:xfrm>
                    <a:prstGeom prst="rect">
                      <a:avLst/>
                    </a:prstGeom>
                    <a:noFill/>
                    <a:ln>
                      <a:noFill/>
                    </a:ln>
                  </pic:spPr>
                </pic:pic>
              </a:graphicData>
            </a:graphic>
          </wp:inline>
        </w:drawing>
      </w:r>
    </w:p>
    <w:p w14:paraId="0458D8ED">
      <w:pPr>
        <w:rPr>
          <w:rFonts w:hint="default"/>
          <w:lang w:val="en-US" w:eastAsia="zh-CN"/>
        </w:rPr>
      </w:pPr>
      <w:r>
        <w:rPr>
          <w:rFonts w:hint="default"/>
          <w:lang w:val="en-US" w:eastAsia="zh-CN"/>
        </w:rPr>
        <w:br w:type="page"/>
      </w:r>
    </w:p>
    <w:p w14:paraId="3DBA6EA5">
      <w:pPr>
        <w:rPr>
          <w:rFonts w:hint="default"/>
          <w:lang w:val="en-US" w:eastAsia="zh-CN"/>
        </w:rPr>
        <w:sectPr>
          <w:headerReference r:id="rId3" w:type="default"/>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51675648" behindDoc="0" locked="0" layoutInCell="1" allowOverlap="1">
                <wp:simplePos x="0" y="0"/>
                <wp:positionH relativeFrom="column">
                  <wp:posOffset>1550670</wp:posOffset>
                </wp:positionH>
                <wp:positionV relativeFrom="paragraph">
                  <wp:posOffset>-120015</wp:posOffset>
                </wp:positionV>
                <wp:extent cx="1489075" cy="337820"/>
                <wp:effectExtent l="13970" t="13970" r="20955" b="29210"/>
                <wp:wrapNone/>
                <wp:docPr id="26" name="矩形 26"/>
                <wp:cNvGraphicFramePr/>
                <a:graphic xmlns:a="http://schemas.openxmlformats.org/drawingml/2006/main">
                  <a:graphicData uri="http://schemas.microsoft.com/office/word/2010/wordprocessingShape">
                    <wps:wsp>
                      <wps:cNvSpPr/>
                      <wps:spPr>
                        <a:xfrm>
                          <a:off x="0" y="0"/>
                          <a:ext cx="1489075" cy="337820"/>
                        </a:xfrm>
                        <a:prstGeom prst="rect">
                          <a:avLst/>
                        </a:prstGeom>
                        <a:solidFill>
                          <a:schemeClr val="bg1"/>
                        </a:solid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1pt;margin-top:-9.45pt;height:26.6pt;width:117.25pt;z-index:251675648;v-text-anchor:middle;mso-width-relative:page;mso-height-relative:page;" fillcolor="#FFFFFF [3212]" filled="t" stroked="t" coordsize="21600,21600" o:gfxdata="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UZe6NoAAAAKAQAADwAAAAAAAAABACAAAAAiAAAAZHJz&#10;L2Rvd25yZXYueG1sUEsBAhQAFAAAAAgAh07iQHdqYhN0AgAA9gQAAA4AAAAAAAAAAQAgAAAAKQEA&#10;AGRycy9lMm9Eb2MueG1sUEsFBgAAAAAGAAYAWQEAAA8GAAAAAA==&#10;">
                <v:fill on="t"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2858135</wp:posOffset>
                </wp:positionH>
                <wp:positionV relativeFrom="paragraph">
                  <wp:posOffset>7059295</wp:posOffset>
                </wp:positionV>
                <wp:extent cx="657860" cy="578485"/>
                <wp:effectExtent l="13970" t="13970" r="33020" b="17145"/>
                <wp:wrapNone/>
                <wp:docPr id="24" name="矩形 24"/>
                <wp:cNvGraphicFramePr/>
                <a:graphic xmlns:a="http://schemas.openxmlformats.org/drawingml/2006/main">
                  <a:graphicData uri="http://schemas.microsoft.com/office/word/2010/wordprocessingShape">
                    <wps:wsp>
                      <wps:cNvSpPr/>
                      <wps:spPr>
                        <a:xfrm>
                          <a:off x="0" y="0"/>
                          <a:ext cx="657860" cy="578485"/>
                        </a:xfrm>
                        <a:prstGeom prst="rect">
                          <a:avLst/>
                        </a:prstGeom>
                        <a:solidFill>
                          <a:schemeClr val="bg1"/>
                        </a:solid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05pt;margin-top:555.85pt;height:45.55pt;width:51.8pt;z-index:251674624;v-text-anchor:middle;mso-width-relative:page;mso-height-relative:page;" fillcolor="#FFFFFF [3212]" filled="t" stroked="t" coordsize="21600,21600" o:gfxdata="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e0pPANoAAAANAQAADwAAAAAAAAABACAAAAAiAAAAZHJzL2Rvd25y&#10;ZXYueG1sUEsBAhQAFAAAAAgAh07iQAxkuuBuAgAA9QQAAA4AAAAAAAAAAQAgAAAAKQEAAGRycy9l&#10;Mm9Eb2MueG1sUEsFBgAAAAAGAAYAWQEAAAkGAAAAAA==&#10;">
                <v:fill on="t"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2148205</wp:posOffset>
                </wp:positionH>
                <wp:positionV relativeFrom="paragraph">
                  <wp:posOffset>5871845</wp:posOffset>
                </wp:positionV>
                <wp:extent cx="657860" cy="337820"/>
                <wp:effectExtent l="13970" t="13970" r="33020" b="29210"/>
                <wp:wrapNone/>
                <wp:docPr id="23" name="矩形 23"/>
                <wp:cNvGraphicFramePr/>
                <a:graphic xmlns:a="http://schemas.openxmlformats.org/drawingml/2006/main">
                  <a:graphicData uri="http://schemas.microsoft.com/office/word/2010/wordprocessingShape">
                    <wps:wsp>
                      <wps:cNvSpPr/>
                      <wps:spPr>
                        <a:xfrm>
                          <a:off x="0" y="0"/>
                          <a:ext cx="657860" cy="337820"/>
                        </a:xfrm>
                        <a:prstGeom prst="rect">
                          <a:avLst/>
                        </a:prstGeom>
                        <a:solidFill>
                          <a:schemeClr val="bg1"/>
                        </a:solid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15pt;margin-top:462.35pt;height:26.6pt;width:51.8pt;z-index:251673600;v-text-anchor:middle;mso-width-relative:page;mso-height-relative:page;" fillcolor="#FFFFFF [3212]" filled="t" stroked="t" coordsize="21600,21600" o:gfxdata="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1d2Bh2wAAAAsBAAAPAAAAAAAAAAEAIAAAACIAAABkcnMv&#10;ZG93bnJldi54bWxQSwECFAAUAAAACACHTuJAwRCQ5XICAAD1BAAADgAAAAAAAAABACAAAAAqAQAA&#10;ZHJzL2Uyb0RvYy54bWxQSwUGAAAAAAYABgBZAQAADgYAAAAA&#10;">
                <v:fill on="t" focussize="0,0"/>
                <v:stroke weight="2.25pt" color="#FF0000 [2404]"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3161030</wp:posOffset>
                </wp:positionH>
                <wp:positionV relativeFrom="paragraph">
                  <wp:posOffset>4668520</wp:posOffset>
                </wp:positionV>
                <wp:extent cx="657860" cy="337820"/>
                <wp:effectExtent l="13970" t="13970" r="33020" b="29210"/>
                <wp:wrapNone/>
                <wp:docPr id="22" name="矩形 22"/>
                <wp:cNvGraphicFramePr/>
                <a:graphic xmlns:a="http://schemas.openxmlformats.org/drawingml/2006/main">
                  <a:graphicData uri="http://schemas.microsoft.com/office/word/2010/wordprocessingShape">
                    <wps:wsp>
                      <wps:cNvSpPr/>
                      <wps:spPr>
                        <a:xfrm>
                          <a:off x="4304030" y="5558155"/>
                          <a:ext cx="657860" cy="337820"/>
                        </a:xfrm>
                        <a:prstGeom prst="rect">
                          <a:avLst/>
                        </a:prstGeom>
                        <a:solidFill>
                          <a:schemeClr val="bg1"/>
                        </a:solid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9pt;margin-top:367.6pt;height:26.6pt;width:51.8pt;z-index:251672576;v-text-anchor:middle;mso-width-relative:page;mso-height-relative:page;" fillcolor="#FFFFFF [3212]" filled="t" stroked="t" coordsize="21600,21600" o:gfxdata="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6m3u2wAAAAsBAAAPAAAAAAAAAAEA&#10;IAAAACIAAABkcnMvZG93bnJldi54bWxQSwECFAAUAAAACACHTuJAGo7fBn4CAAABBQAADgAAAAAA&#10;AAABACAAAAAqAQAAZHJzL2Uyb0RvYy54bWxQSwUGAAAAAAYABgBZAQAAGgYAAAAA&#10;">
                <v:fill on="t" focussize="0,0"/>
                <v:stroke weight="2.25pt" color="#FF0000 [2404]" miterlimit="8" joinstyle="miter"/>
                <v:imagedata o:title=""/>
                <o:lock v:ext="edit" aspectratio="f"/>
              </v:rect>
            </w:pict>
          </mc:Fallback>
        </mc:AlternateContent>
      </w:r>
      <w:r>
        <w:drawing>
          <wp:anchor distT="0" distB="0" distL="114300" distR="114300" simplePos="0" relativeHeight="251669504" behindDoc="0" locked="0" layoutInCell="1" allowOverlap="1">
            <wp:simplePos x="0" y="0"/>
            <wp:positionH relativeFrom="column">
              <wp:posOffset>2952115</wp:posOffset>
            </wp:positionH>
            <wp:positionV relativeFrom="paragraph">
              <wp:posOffset>6925310</wp:posOffset>
            </wp:positionV>
            <wp:extent cx="1484630" cy="1405255"/>
            <wp:effectExtent l="0" t="0" r="1270" b="4445"/>
            <wp:wrapNone/>
            <wp:docPr id="14" name="图片 14" descr="池州职业技术学院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池州职业技术学院 - 副本"/>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1484630" cy="1405255"/>
                    </a:xfrm>
                    <a:prstGeom prst="rect">
                      <a:avLst/>
                    </a:prstGeom>
                  </pic:spPr>
                </pic:pic>
              </a:graphicData>
            </a:graphic>
          </wp:anchor>
        </w:drawing>
      </w:r>
      <w:r>
        <w:rPr>
          <w:sz w:val="21"/>
        </w:rPr>
        <mc:AlternateContent>
          <mc:Choice Requires="wps">
            <w:drawing>
              <wp:anchor distT="0" distB="0" distL="114300" distR="114300" simplePos="0" relativeHeight="251671552" behindDoc="0" locked="0" layoutInCell="1" allowOverlap="1">
                <wp:simplePos x="0" y="0"/>
                <wp:positionH relativeFrom="column">
                  <wp:posOffset>2675890</wp:posOffset>
                </wp:positionH>
                <wp:positionV relativeFrom="paragraph">
                  <wp:posOffset>5890895</wp:posOffset>
                </wp:positionV>
                <wp:extent cx="914400" cy="914400"/>
                <wp:effectExtent l="0" t="0" r="0" b="0"/>
                <wp:wrapNone/>
                <wp:docPr id="21" name="文本框 21"/>
                <wp:cNvGraphicFramePr/>
                <a:graphic xmlns:a="http://schemas.openxmlformats.org/drawingml/2006/main">
                  <a:graphicData uri="http://schemas.microsoft.com/office/word/2010/wordprocessingShape">
                    <wps:wsp>
                      <wps:cNvSpPr txBox="1"/>
                      <wps:spPr>
                        <a:xfrm>
                          <a:off x="3818890" y="6805295"/>
                          <a:ext cx="914400" cy="914400"/>
                        </a:xfrm>
                        <a:prstGeom prst="rect">
                          <a:avLst/>
                        </a:prstGeom>
                        <a:noFill/>
                        <a:ln w="6350">
                          <a:noFill/>
                        </a:ln>
                        <a:effectLst>
                          <a:softEdge rad="127000"/>
                        </a:effectLst>
                      </wps:spPr>
                      <wps:style>
                        <a:lnRef idx="0">
                          <a:schemeClr val="accent1"/>
                        </a:lnRef>
                        <a:fillRef idx="0">
                          <a:schemeClr val="accent1"/>
                        </a:fillRef>
                        <a:effectRef idx="0">
                          <a:schemeClr val="accent1"/>
                        </a:effectRef>
                        <a:fontRef idx="minor">
                          <a:schemeClr val="dk1"/>
                        </a:fontRef>
                      </wps:style>
                      <wps:txbx>
                        <w:txbxContent>
                          <w:p w14:paraId="75678E88">
                            <w:pP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pPr>
                            <w: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t>（</w:t>
                            </w:r>
                            <w:r>
                              <w:rPr>
                                <w:rFonts w:hint="eastAsia" w:ascii="华文仿宋" w:hAnsi="华文仿宋" w:eastAsia="华文仿宋" w:cs="华文仿宋"/>
                                <w:b/>
                                <w:bCs/>
                                <w:color w:val="595959" w:themeColor="text1" w:themeTint="A6"/>
                                <w:sz w:val="24"/>
                                <w:szCs w:val="32"/>
                                <w:lang w:val="en-US" w:eastAsia="zh-CN"/>
                                <w14:textFill>
                                  <w14:solidFill>
                                    <w14:schemeClr w14:val="tx1">
                                      <w14:lumMod w14:val="65000"/>
                                      <w14:lumOff w14:val="35000"/>
                                    </w14:schemeClr>
                                  </w14:solidFill>
                                </w14:textFill>
                              </w:rPr>
                              <w:t>盖章</w:t>
                            </w:r>
                            <w: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7pt;margin-top:463.85pt;height:72pt;width:72pt;z-index:251671552;mso-width-relative:page;mso-height-relative:page;" filled="f" stroked="f" coordsize="21600,21600" o:gfxdata="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xKZ5HcAAAADAEAAA8AAAAAAAAAAQAgAAAAIgAAAGRycy9kb3ducmV2LnhtbFBLAQIUABQAAAAI&#10;AIdO4kBvtne7WwIAAKgEAAAOAAAAAAAAAAEAIAAAACsBAABkcnMvZTJvRG9jLnhtbFBLBQYAAAAA&#10;BgAGAFkBAAD4BQAAAAA=&#10;">
                <v:fill on="f" focussize="0,0"/>
                <v:stroke on="f" weight="0.5pt"/>
                <v:imagedata o:title=""/>
                <o:lock v:ext="edit" aspectratio="f"/>
                <v:textbox>
                  <w:txbxContent>
                    <w:p w14:paraId="75678E88">
                      <w:pP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pPr>
                      <w: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t>（</w:t>
                      </w:r>
                      <w:r>
                        <w:rPr>
                          <w:rFonts w:hint="eastAsia" w:ascii="华文仿宋" w:hAnsi="华文仿宋" w:eastAsia="华文仿宋" w:cs="华文仿宋"/>
                          <w:b/>
                          <w:bCs/>
                          <w:color w:val="595959" w:themeColor="text1" w:themeTint="A6"/>
                          <w:sz w:val="24"/>
                          <w:szCs w:val="32"/>
                          <w:lang w:val="en-US" w:eastAsia="zh-CN"/>
                          <w14:textFill>
                            <w14:solidFill>
                              <w14:schemeClr w14:val="tx1">
                                <w14:lumMod w14:val="65000"/>
                                <w14:lumOff w14:val="35000"/>
                              </w14:schemeClr>
                            </w14:solidFill>
                          </w14:textFill>
                        </w:rPr>
                        <w:t>盖章</w:t>
                      </w:r>
                      <w:r>
                        <w:rPr>
                          <w:rFonts w:hint="eastAsia" w:ascii="华文仿宋" w:hAnsi="华文仿宋" w:eastAsia="华文仿宋" w:cs="华文仿宋"/>
                          <w:b/>
                          <w:bCs/>
                          <w:color w:val="595959" w:themeColor="text1" w:themeTint="A6"/>
                          <w:sz w:val="24"/>
                          <w:szCs w:val="32"/>
                          <w:lang w:eastAsia="zh-CN"/>
                          <w14:textFill>
                            <w14:solidFill>
                              <w14:schemeClr w14:val="tx1">
                                <w14:lumMod w14:val="65000"/>
                                <w14:lumOff w14:val="35000"/>
                              </w14:schemeClr>
                            </w14:solidFill>
                          </w14:textFill>
                        </w:rPr>
                        <w:t>）</w:t>
                      </w:r>
                    </w:p>
                  </w:txbxContent>
                </v:textbox>
              </v:shape>
            </w:pict>
          </mc:Fallback>
        </mc:AlternateContent>
      </w:r>
      <w:r>
        <w:drawing>
          <wp:anchor distT="0" distB="0" distL="114300" distR="114300" simplePos="0" relativeHeight="251670528" behindDoc="0" locked="0" layoutInCell="1" allowOverlap="1">
            <wp:simplePos x="0" y="0"/>
            <wp:positionH relativeFrom="column">
              <wp:posOffset>2282190</wp:posOffset>
            </wp:positionH>
            <wp:positionV relativeFrom="paragraph">
              <wp:posOffset>5325745</wp:posOffset>
            </wp:positionV>
            <wp:extent cx="1536700" cy="1447800"/>
            <wp:effectExtent l="0" t="0" r="635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8">
                      <a:clrChange>
                        <a:clrFrom>
                          <a:srgbClr val="FAF9FE">
                            <a:alpha val="100000"/>
                          </a:srgbClr>
                        </a:clrFrom>
                        <a:clrTo>
                          <a:srgbClr val="FAF9FE">
                            <a:alpha val="100000"/>
                            <a:alpha val="0"/>
                          </a:srgbClr>
                        </a:clrTo>
                      </a:clrChange>
                    </a:blip>
                    <a:stretch>
                      <a:fillRect/>
                    </a:stretch>
                  </pic:blipFill>
                  <pic:spPr>
                    <a:xfrm>
                      <a:off x="0" y="0"/>
                      <a:ext cx="1536700" cy="1447800"/>
                    </a:xfrm>
                    <a:prstGeom prst="rect">
                      <a:avLst/>
                    </a:prstGeom>
                    <a:noFill/>
                    <a:ln>
                      <a:noFill/>
                    </a:ln>
                  </pic:spPr>
                </pic:pic>
              </a:graphicData>
            </a:graphic>
          </wp:anchor>
        </w:drawing>
      </w:r>
      <w:r>
        <w:drawing>
          <wp:anchor distT="0" distB="0" distL="114300" distR="114300" simplePos="0" relativeHeight="251670528" behindDoc="1" locked="0" layoutInCell="1" allowOverlap="1">
            <wp:simplePos x="0" y="0"/>
            <wp:positionH relativeFrom="column">
              <wp:posOffset>-718185</wp:posOffset>
            </wp:positionH>
            <wp:positionV relativeFrom="paragraph">
              <wp:posOffset>-544830</wp:posOffset>
            </wp:positionV>
            <wp:extent cx="6557645" cy="9202420"/>
            <wp:effectExtent l="0" t="0" r="14605" b="17780"/>
            <wp:wrapNone/>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6557645" cy="9202420"/>
                    </a:xfrm>
                    <a:prstGeom prst="rect">
                      <a:avLst/>
                    </a:prstGeom>
                    <a:noFill/>
                    <a:ln>
                      <a:noFill/>
                    </a:ln>
                  </pic:spPr>
                </pic:pic>
              </a:graphicData>
            </a:graphic>
          </wp:anchor>
        </w:drawing>
      </w:r>
    </w:p>
    <w:sdt>
      <w:sdtPr>
        <w:rPr>
          <w:rFonts w:ascii="宋体" w:hAnsi="宋体" w:eastAsia="宋体" w:cstheme="minorBidi"/>
          <w:kern w:val="2"/>
          <w:sz w:val="21"/>
          <w:szCs w:val="24"/>
          <w:lang w:val="en-US" w:eastAsia="zh-CN" w:bidi="ar-SA"/>
        </w:rPr>
        <w:id w:val="147481095"/>
        <w15:color w:val="DBDBDB"/>
        <w:docPartObj>
          <w:docPartGallery w:val="Table of Contents"/>
          <w:docPartUnique/>
        </w:docPartObj>
      </w:sdtPr>
      <w:sdtEndPr>
        <w:rPr>
          <w:rFonts w:hint="eastAsia" w:ascii="楷体" w:hAnsi="楷体" w:eastAsia="楷体" w:cs="楷体"/>
          <w:b/>
          <w:spacing w:val="3"/>
          <w:kern w:val="2"/>
          <w:sz w:val="21"/>
          <w:szCs w:val="31"/>
          <w:u w:val="single"/>
          <w:lang w:val="en-US" w:eastAsia="zh-CN" w:bidi="ar-SA"/>
        </w:rPr>
      </w:sdtEndPr>
      <w:sdtContent>
        <w:p w14:paraId="3085FF76">
          <w:pPr>
            <w:pStyle w:val="7"/>
            <w:keepNext w:val="0"/>
            <w:keepLines w:val="0"/>
            <w:pageBreakBefore w:val="0"/>
            <w:widowControl w:val="0"/>
            <w:tabs>
              <w:tab w:val="right" w:leader="dot" w:pos="8306"/>
            </w:tabs>
            <w:kinsoku/>
            <w:wordWrap/>
            <w:overflowPunct/>
            <w:topLinePunct w:val="0"/>
            <w:autoSpaceDE/>
            <w:autoSpaceDN/>
            <w:bidi w:val="0"/>
            <w:adjustRightInd/>
            <w:snapToGrid/>
            <w:spacing w:line="376" w:lineRule="exact"/>
            <w:jc w:val="center"/>
            <w:textAlignment w:val="auto"/>
            <w:rPr>
              <w:rFonts w:hint="eastAsia" w:ascii="楷体" w:hAnsi="楷体" w:eastAsia="楷体" w:cs="楷体"/>
              <w:spacing w:val="3"/>
              <w:kern w:val="2"/>
              <w:sz w:val="21"/>
              <w:szCs w:val="31"/>
              <w:u w:val="single"/>
              <w:lang w:val="en-US" w:eastAsia="zh-CN" w:bidi="ar-SA"/>
            </w:rPr>
          </w:pPr>
          <w:r>
            <w:rPr>
              <w:rFonts w:hint="eastAsia" w:ascii="黑体" w:hAnsi="黑体" w:eastAsia="黑体" w:cs="黑体"/>
              <w:sz w:val="36"/>
              <w:szCs w:val="44"/>
            </w:rPr>
            <w:t>目</w:t>
          </w:r>
          <w:r>
            <w:rPr>
              <w:rFonts w:hint="eastAsia" w:ascii="黑体" w:hAnsi="黑体" w:eastAsia="黑体" w:cs="黑体"/>
              <w:sz w:val="36"/>
              <w:szCs w:val="44"/>
              <w:lang w:val="en-US" w:eastAsia="zh-CN"/>
            </w:rPr>
            <w:t xml:space="preserve">  </w:t>
          </w:r>
          <w:r>
            <w:rPr>
              <w:rFonts w:hint="eastAsia" w:ascii="黑体" w:hAnsi="黑体" w:eastAsia="黑体" w:cs="黑体"/>
              <w:sz w:val="36"/>
              <w:szCs w:val="44"/>
            </w:rPr>
            <w:t>录</w:t>
          </w:r>
          <w:r>
            <w:rPr>
              <w:rFonts w:hint="eastAsia" w:ascii="楷体" w:hAnsi="楷体" w:eastAsia="楷体" w:cs="楷体"/>
              <w:spacing w:val="3"/>
              <w:sz w:val="31"/>
              <w:szCs w:val="31"/>
              <w:u w:val="single"/>
              <w:lang w:eastAsia="zh-CN"/>
            </w:rPr>
            <w:fldChar w:fldCharType="begin"/>
          </w:r>
          <w:r>
            <w:rPr>
              <w:rFonts w:hint="eastAsia" w:ascii="楷体" w:hAnsi="楷体" w:eastAsia="楷体" w:cs="楷体"/>
              <w:spacing w:val="3"/>
              <w:sz w:val="31"/>
              <w:szCs w:val="31"/>
              <w:u w:val="single"/>
              <w:lang w:eastAsia="zh-CN"/>
            </w:rPr>
            <w:instrText xml:space="preserve">TOC \o "1-2" \h \u </w:instrText>
          </w:r>
          <w:r>
            <w:rPr>
              <w:rFonts w:hint="eastAsia" w:ascii="楷体" w:hAnsi="楷体" w:eastAsia="楷体" w:cs="楷体"/>
              <w:spacing w:val="3"/>
              <w:sz w:val="31"/>
              <w:szCs w:val="31"/>
              <w:u w:val="single"/>
              <w:lang w:eastAsia="zh-CN"/>
            </w:rPr>
            <w:fldChar w:fldCharType="separate"/>
          </w:r>
        </w:p>
        <w:p w14:paraId="7D45AA88">
          <w:pPr>
            <w:pStyle w:val="6"/>
            <w:tabs>
              <w:tab w:val="right" w:leader="dot" w:pos="8306"/>
            </w:tabs>
          </w:pPr>
        </w:p>
        <w:p w14:paraId="6966FBEC">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_Toc1743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一、专业名称及代码</w:t>
          </w:r>
          <w:r>
            <w:rPr>
              <w:sz w:val="24"/>
              <w:szCs w:val="32"/>
            </w:rPr>
            <w:tab/>
          </w:r>
          <w:r>
            <w:rPr>
              <w:sz w:val="24"/>
              <w:szCs w:val="32"/>
            </w:rPr>
            <w:fldChar w:fldCharType="begin"/>
          </w:r>
          <w:r>
            <w:rPr>
              <w:sz w:val="24"/>
              <w:szCs w:val="32"/>
            </w:rPr>
            <w:instrText xml:space="preserve"> PAGEREF _Toc1743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28492914">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_Toc13584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二、入学要求</w:t>
          </w:r>
          <w:r>
            <w:rPr>
              <w:sz w:val="24"/>
              <w:szCs w:val="32"/>
            </w:rPr>
            <w:tab/>
          </w:r>
          <w:r>
            <w:rPr>
              <w:sz w:val="24"/>
              <w:szCs w:val="32"/>
            </w:rPr>
            <w:fldChar w:fldCharType="begin"/>
          </w:r>
          <w:r>
            <w:rPr>
              <w:sz w:val="24"/>
              <w:szCs w:val="32"/>
            </w:rPr>
            <w:instrText xml:space="preserve"> PAGEREF _Toc13584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48DCD10C">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_Toc29631 </w:instrText>
          </w:r>
          <w:r>
            <w:rPr>
              <w:rFonts w:hint="eastAsia" w:ascii="楷体" w:hAnsi="楷体" w:eastAsia="楷体" w:cs="楷体"/>
              <w:spacing w:val="3"/>
              <w:sz w:val="24"/>
              <w:szCs w:val="36"/>
              <w:lang w:eastAsia="zh-CN"/>
            </w:rPr>
            <w:fldChar w:fldCharType="separate"/>
          </w:r>
          <w:r>
            <w:rPr>
              <w:rFonts w:hint="eastAsia" w:ascii="Times New Roman" w:hAnsi="Times New Roman" w:eastAsia="仿宋"/>
              <w:sz w:val="24"/>
              <w:szCs w:val="36"/>
              <w:shd w:val="clear" w:color="auto" w:fill="FFFFFF"/>
            </w:rPr>
            <w:t>普通高级中学毕业</w:t>
          </w:r>
          <w:r>
            <w:rPr>
              <w:rFonts w:hint="eastAsia" w:ascii="Times New Roman" w:hAnsi="Times New Roman" w:eastAsia="仿宋"/>
              <w:sz w:val="24"/>
              <w:szCs w:val="36"/>
              <w:shd w:val="clear" w:color="auto" w:fill="FFFFFF"/>
              <w:lang w:eastAsia="zh-CN"/>
            </w:rPr>
            <w:t>、中等职业学校</w:t>
          </w:r>
          <w:r>
            <w:rPr>
              <w:rFonts w:hint="eastAsia" w:ascii="Times New Roman" w:hAnsi="Times New Roman" w:eastAsia="仿宋"/>
              <w:sz w:val="24"/>
              <w:szCs w:val="36"/>
              <w:shd w:val="clear" w:color="auto" w:fill="FFFFFF"/>
              <w:lang w:val="en-US" w:eastAsia="zh-CN"/>
            </w:rPr>
            <w:t>毕业</w:t>
          </w:r>
          <w:r>
            <w:rPr>
              <w:rFonts w:ascii="Times New Roman" w:hAnsi="Times New Roman" w:eastAsia="仿宋"/>
              <w:sz w:val="24"/>
              <w:szCs w:val="36"/>
              <w:shd w:val="clear" w:color="auto" w:fill="FFFFFF"/>
            </w:rPr>
            <w:t>或具</w:t>
          </w:r>
          <w:r>
            <w:rPr>
              <w:rFonts w:hint="eastAsia" w:ascii="Times New Roman" w:hAnsi="Times New Roman" w:eastAsia="仿宋"/>
              <w:sz w:val="24"/>
              <w:szCs w:val="36"/>
              <w:shd w:val="clear" w:color="auto" w:fill="FFFFFF"/>
              <w:lang w:val="en-US" w:eastAsia="zh-CN"/>
            </w:rPr>
            <w:t>备</w:t>
          </w:r>
          <w:r>
            <w:rPr>
              <w:rFonts w:ascii="Times New Roman" w:hAnsi="Times New Roman" w:eastAsia="仿宋"/>
              <w:sz w:val="24"/>
              <w:szCs w:val="36"/>
              <w:shd w:val="clear" w:color="auto" w:fill="FFFFFF"/>
            </w:rPr>
            <w:t>同等学力</w:t>
          </w:r>
          <w:r>
            <w:rPr>
              <w:sz w:val="24"/>
              <w:szCs w:val="32"/>
            </w:rPr>
            <w:tab/>
          </w:r>
          <w:r>
            <w:rPr>
              <w:sz w:val="24"/>
              <w:szCs w:val="32"/>
            </w:rPr>
            <w:fldChar w:fldCharType="begin"/>
          </w:r>
          <w:r>
            <w:rPr>
              <w:sz w:val="24"/>
              <w:szCs w:val="32"/>
            </w:rPr>
            <w:instrText xml:space="preserve"> PAGEREF _Toc29631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615E8537">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_Toc1034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三、修业年限</w:t>
          </w:r>
          <w:r>
            <w:rPr>
              <w:sz w:val="24"/>
              <w:szCs w:val="32"/>
            </w:rPr>
            <w:tab/>
          </w:r>
          <w:r>
            <w:rPr>
              <w:sz w:val="24"/>
              <w:szCs w:val="32"/>
            </w:rPr>
            <w:fldChar w:fldCharType="begin"/>
          </w:r>
          <w:r>
            <w:rPr>
              <w:sz w:val="24"/>
              <w:szCs w:val="32"/>
            </w:rPr>
            <w:instrText xml:space="preserve"> PAGEREF _Toc1034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48274D6B">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_Toc13328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四、职业面向</w:t>
          </w:r>
          <w:r>
            <w:rPr>
              <w:sz w:val="24"/>
              <w:szCs w:val="32"/>
            </w:rPr>
            <w:tab/>
          </w:r>
          <w:r>
            <w:rPr>
              <w:sz w:val="24"/>
              <w:szCs w:val="32"/>
            </w:rPr>
            <w:fldChar w:fldCharType="begin"/>
          </w:r>
          <w:r>
            <w:rPr>
              <w:sz w:val="24"/>
              <w:szCs w:val="32"/>
            </w:rPr>
            <w:instrText xml:space="preserve"> PAGEREF _Toc13328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0D96A588">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_Toc28540 </w:instrText>
          </w:r>
          <w:r>
            <w:rPr>
              <w:rFonts w:hint="eastAsia" w:ascii="楷体" w:hAnsi="楷体" w:eastAsia="楷体" w:cs="楷体"/>
              <w:spacing w:val="3"/>
              <w:sz w:val="24"/>
              <w:szCs w:val="36"/>
              <w:lang w:eastAsia="zh-CN"/>
            </w:rPr>
            <w:fldChar w:fldCharType="separate"/>
          </w:r>
          <w:r>
            <w:rPr>
              <w:rFonts w:hint="eastAsia" w:ascii="楷体" w:hAnsi="楷体" w:eastAsia="楷体" w:cs="楷体"/>
              <w:sz w:val="24"/>
              <w:szCs w:val="36"/>
              <w:shd w:val="clear" w:color="auto" w:fill="FFFFFF"/>
            </w:rPr>
            <w:t>（一）职业面向表</w:t>
          </w:r>
          <w:r>
            <w:rPr>
              <w:sz w:val="24"/>
              <w:szCs w:val="32"/>
            </w:rPr>
            <w:tab/>
          </w:r>
          <w:r>
            <w:rPr>
              <w:sz w:val="24"/>
              <w:szCs w:val="32"/>
            </w:rPr>
            <w:fldChar w:fldCharType="begin"/>
          </w:r>
          <w:r>
            <w:rPr>
              <w:sz w:val="24"/>
              <w:szCs w:val="32"/>
            </w:rPr>
            <w:instrText xml:space="preserve"> PAGEREF _Toc28540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67EC23A7">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_Toc20524 </w:instrText>
          </w:r>
          <w:r>
            <w:rPr>
              <w:rFonts w:hint="eastAsia" w:ascii="楷体" w:hAnsi="楷体" w:eastAsia="楷体" w:cs="楷体"/>
              <w:spacing w:val="3"/>
              <w:sz w:val="24"/>
              <w:szCs w:val="36"/>
              <w:lang w:eastAsia="zh-CN"/>
            </w:rPr>
            <w:fldChar w:fldCharType="separate"/>
          </w:r>
          <w:r>
            <w:rPr>
              <w:rFonts w:hint="eastAsia" w:ascii="楷体" w:hAnsi="楷体" w:eastAsia="楷体" w:cs="楷体"/>
              <w:sz w:val="24"/>
              <w:szCs w:val="36"/>
              <w:shd w:val="clear" w:color="auto" w:fill="FFFFFF"/>
              <w:lang w:eastAsia="zh-CN"/>
            </w:rPr>
            <w:t>（</w:t>
          </w:r>
          <w:r>
            <w:rPr>
              <w:rFonts w:hint="eastAsia" w:ascii="楷体" w:hAnsi="楷体" w:eastAsia="楷体" w:cs="楷体"/>
              <w:sz w:val="24"/>
              <w:szCs w:val="36"/>
              <w:shd w:val="clear" w:color="auto" w:fill="FFFFFF"/>
              <w:lang w:val="en-US" w:eastAsia="zh-CN"/>
            </w:rPr>
            <w:t>二</w:t>
          </w:r>
          <w:r>
            <w:rPr>
              <w:rFonts w:hint="eastAsia" w:ascii="楷体" w:hAnsi="楷体" w:eastAsia="楷体" w:cs="楷体"/>
              <w:sz w:val="24"/>
              <w:szCs w:val="36"/>
              <w:shd w:val="clear" w:color="auto" w:fill="FFFFFF"/>
              <w:lang w:eastAsia="zh-CN"/>
            </w:rPr>
            <w:t>）</w:t>
          </w:r>
          <w:r>
            <w:rPr>
              <w:rFonts w:hint="eastAsia" w:ascii="楷体" w:hAnsi="楷体" w:eastAsia="楷体" w:cs="楷体"/>
              <w:sz w:val="24"/>
              <w:szCs w:val="36"/>
              <w:shd w:val="clear" w:color="auto" w:fill="FFFFFF"/>
              <w:lang w:val="en-US" w:eastAsia="zh-CN"/>
            </w:rPr>
            <w:t>工作任务与职业能力分析</w:t>
          </w:r>
          <w:r>
            <w:rPr>
              <w:sz w:val="24"/>
              <w:szCs w:val="32"/>
            </w:rPr>
            <w:tab/>
          </w:r>
          <w:r>
            <w:rPr>
              <w:sz w:val="24"/>
              <w:szCs w:val="32"/>
            </w:rPr>
            <w:fldChar w:fldCharType="begin"/>
          </w:r>
          <w:r>
            <w:rPr>
              <w:sz w:val="24"/>
              <w:szCs w:val="32"/>
            </w:rPr>
            <w:instrText xml:space="preserve"> PAGEREF _Toc20524 \h </w:instrText>
          </w:r>
          <w:r>
            <w:rPr>
              <w:sz w:val="24"/>
              <w:szCs w:val="32"/>
            </w:rPr>
            <w:fldChar w:fldCharType="separate"/>
          </w:r>
          <w:r>
            <w:rPr>
              <w:sz w:val="24"/>
              <w:szCs w:val="32"/>
            </w:rPr>
            <w:t>1</w:t>
          </w:r>
          <w:r>
            <w:rPr>
              <w:sz w:val="24"/>
              <w:szCs w:val="32"/>
            </w:rPr>
            <w:fldChar w:fldCharType="end"/>
          </w:r>
          <w:r>
            <w:rPr>
              <w:rFonts w:hint="eastAsia" w:ascii="楷体" w:hAnsi="楷体" w:eastAsia="楷体" w:cs="楷体"/>
              <w:spacing w:val="3"/>
              <w:sz w:val="24"/>
              <w:szCs w:val="36"/>
              <w:u w:val="single"/>
              <w:lang w:eastAsia="zh-CN"/>
            </w:rPr>
            <w:fldChar w:fldCharType="end"/>
          </w:r>
        </w:p>
        <w:p w14:paraId="1FDEFC97">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_Toc21743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五、培养目标与培养规格</w:t>
          </w:r>
          <w:r>
            <w:rPr>
              <w:sz w:val="24"/>
              <w:szCs w:val="32"/>
            </w:rPr>
            <w:tab/>
          </w:r>
          <w:r>
            <w:rPr>
              <w:sz w:val="24"/>
              <w:szCs w:val="32"/>
            </w:rPr>
            <w:fldChar w:fldCharType="begin"/>
          </w:r>
          <w:r>
            <w:rPr>
              <w:sz w:val="24"/>
              <w:szCs w:val="32"/>
            </w:rPr>
            <w:instrText xml:space="preserve"> PAGEREF _Toc21743 \h </w:instrText>
          </w:r>
          <w:r>
            <w:rPr>
              <w:sz w:val="24"/>
              <w:szCs w:val="32"/>
            </w:rPr>
            <w:fldChar w:fldCharType="separate"/>
          </w:r>
          <w:r>
            <w:rPr>
              <w:sz w:val="24"/>
              <w:szCs w:val="32"/>
            </w:rPr>
            <w:t>2</w:t>
          </w:r>
          <w:r>
            <w:rPr>
              <w:sz w:val="24"/>
              <w:szCs w:val="32"/>
            </w:rPr>
            <w:fldChar w:fldCharType="end"/>
          </w:r>
          <w:r>
            <w:rPr>
              <w:rFonts w:hint="eastAsia" w:ascii="楷体" w:hAnsi="楷体" w:eastAsia="楷体" w:cs="楷体"/>
              <w:spacing w:val="3"/>
              <w:sz w:val="24"/>
              <w:szCs w:val="36"/>
              <w:u w:val="single"/>
              <w:lang w:eastAsia="zh-CN"/>
            </w:rPr>
            <w:fldChar w:fldCharType="end"/>
          </w:r>
        </w:p>
        <w:p w14:paraId="28A4A2DA">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_Toc29469 </w:instrText>
          </w:r>
          <w:r>
            <w:rPr>
              <w:rFonts w:hint="eastAsia" w:ascii="楷体" w:hAnsi="楷体" w:eastAsia="楷体" w:cs="楷体"/>
              <w:spacing w:val="3"/>
              <w:sz w:val="24"/>
              <w:szCs w:val="36"/>
              <w:lang w:eastAsia="zh-CN"/>
            </w:rPr>
            <w:fldChar w:fldCharType="separate"/>
          </w:r>
          <w:r>
            <w:rPr>
              <w:rFonts w:ascii="Times New Roman" w:hAnsi="Times New Roman" w:eastAsia="楷体"/>
              <w:bCs/>
              <w:sz w:val="24"/>
              <w:szCs w:val="36"/>
              <w:shd w:val="clear" w:color="auto" w:fill="FFFFFF"/>
            </w:rPr>
            <w:t>（一）培养目标</w:t>
          </w:r>
          <w:r>
            <w:rPr>
              <w:sz w:val="24"/>
              <w:szCs w:val="32"/>
            </w:rPr>
            <w:tab/>
          </w:r>
          <w:r>
            <w:rPr>
              <w:sz w:val="24"/>
              <w:szCs w:val="32"/>
            </w:rPr>
            <w:fldChar w:fldCharType="begin"/>
          </w:r>
          <w:r>
            <w:rPr>
              <w:sz w:val="24"/>
              <w:szCs w:val="32"/>
            </w:rPr>
            <w:instrText xml:space="preserve"> PAGEREF _Toc29469 \h </w:instrText>
          </w:r>
          <w:r>
            <w:rPr>
              <w:sz w:val="24"/>
              <w:szCs w:val="32"/>
            </w:rPr>
            <w:fldChar w:fldCharType="separate"/>
          </w:r>
          <w:r>
            <w:rPr>
              <w:sz w:val="24"/>
              <w:szCs w:val="32"/>
            </w:rPr>
            <w:t>2</w:t>
          </w:r>
          <w:r>
            <w:rPr>
              <w:sz w:val="24"/>
              <w:szCs w:val="32"/>
            </w:rPr>
            <w:fldChar w:fldCharType="end"/>
          </w:r>
          <w:r>
            <w:rPr>
              <w:rFonts w:hint="eastAsia" w:ascii="楷体" w:hAnsi="楷体" w:eastAsia="楷体" w:cs="楷体"/>
              <w:spacing w:val="3"/>
              <w:sz w:val="24"/>
              <w:szCs w:val="36"/>
              <w:u w:val="single"/>
              <w:lang w:eastAsia="zh-CN"/>
            </w:rPr>
            <w:fldChar w:fldCharType="end"/>
          </w:r>
        </w:p>
        <w:p w14:paraId="33F10823">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_Toc28771 </w:instrText>
          </w:r>
          <w:r>
            <w:rPr>
              <w:rFonts w:hint="eastAsia" w:ascii="楷体" w:hAnsi="楷体" w:eastAsia="楷体" w:cs="楷体"/>
              <w:spacing w:val="3"/>
              <w:sz w:val="24"/>
              <w:szCs w:val="36"/>
              <w:lang w:eastAsia="zh-CN"/>
            </w:rPr>
            <w:fldChar w:fldCharType="separate"/>
          </w:r>
          <w:r>
            <w:rPr>
              <w:rFonts w:ascii="Times New Roman" w:hAnsi="Times New Roman" w:eastAsia="楷体"/>
              <w:bCs/>
              <w:sz w:val="24"/>
              <w:szCs w:val="36"/>
              <w:shd w:val="clear" w:color="auto" w:fill="FFFFFF"/>
            </w:rPr>
            <w:t>（二）培养规格</w:t>
          </w:r>
          <w:r>
            <w:rPr>
              <w:sz w:val="24"/>
              <w:szCs w:val="32"/>
            </w:rPr>
            <w:tab/>
          </w:r>
          <w:r>
            <w:rPr>
              <w:sz w:val="24"/>
              <w:szCs w:val="32"/>
            </w:rPr>
            <w:fldChar w:fldCharType="begin"/>
          </w:r>
          <w:r>
            <w:rPr>
              <w:sz w:val="24"/>
              <w:szCs w:val="32"/>
            </w:rPr>
            <w:instrText xml:space="preserve"> PAGEREF _Toc28771 \h </w:instrText>
          </w:r>
          <w:r>
            <w:rPr>
              <w:sz w:val="24"/>
              <w:szCs w:val="32"/>
            </w:rPr>
            <w:fldChar w:fldCharType="separate"/>
          </w:r>
          <w:r>
            <w:rPr>
              <w:sz w:val="24"/>
              <w:szCs w:val="32"/>
            </w:rPr>
            <w:t>2</w:t>
          </w:r>
          <w:r>
            <w:rPr>
              <w:sz w:val="24"/>
              <w:szCs w:val="32"/>
            </w:rPr>
            <w:fldChar w:fldCharType="end"/>
          </w:r>
          <w:r>
            <w:rPr>
              <w:rFonts w:hint="eastAsia" w:ascii="楷体" w:hAnsi="楷体" w:eastAsia="楷体" w:cs="楷体"/>
              <w:spacing w:val="3"/>
              <w:sz w:val="24"/>
              <w:szCs w:val="36"/>
              <w:u w:val="single"/>
              <w:lang w:eastAsia="zh-CN"/>
            </w:rPr>
            <w:fldChar w:fldCharType="end"/>
          </w:r>
        </w:p>
        <w:p w14:paraId="53710997">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_Toc6545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六、课程设置及要求</w:t>
          </w:r>
          <w:r>
            <w:rPr>
              <w:sz w:val="24"/>
              <w:szCs w:val="32"/>
            </w:rPr>
            <w:tab/>
          </w:r>
          <w:r>
            <w:rPr>
              <w:sz w:val="24"/>
              <w:szCs w:val="32"/>
            </w:rPr>
            <w:fldChar w:fldCharType="begin"/>
          </w:r>
          <w:r>
            <w:rPr>
              <w:sz w:val="24"/>
              <w:szCs w:val="32"/>
            </w:rPr>
            <w:instrText xml:space="preserve"> PAGEREF _Toc6545 \h </w:instrText>
          </w:r>
          <w:r>
            <w:rPr>
              <w:sz w:val="24"/>
              <w:szCs w:val="32"/>
            </w:rPr>
            <w:fldChar w:fldCharType="separate"/>
          </w:r>
          <w:r>
            <w:rPr>
              <w:sz w:val="24"/>
              <w:szCs w:val="32"/>
            </w:rPr>
            <w:t>4</w:t>
          </w:r>
          <w:r>
            <w:rPr>
              <w:sz w:val="24"/>
              <w:szCs w:val="32"/>
            </w:rPr>
            <w:fldChar w:fldCharType="end"/>
          </w:r>
          <w:r>
            <w:rPr>
              <w:rFonts w:hint="eastAsia" w:ascii="楷体" w:hAnsi="楷体" w:eastAsia="楷体" w:cs="楷体"/>
              <w:spacing w:val="3"/>
              <w:sz w:val="24"/>
              <w:szCs w:val="36"/>
              <w:u w:val="single"/>
              <w:lang w:eastAsia="zh-CN"/>
            </w:rPr>
            <w:fldChar w:fldCharType="end"/>
          </w:r>
        </w:p>
        <w:p w14:paraId="66DDC52D">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_Toc433 </w:instrText>
          </w:r>
          <w:r>
            <w:rPr>
              <w:rFonts w:hint="eastAsia" w:ascii="楷体" w:hAnsi="楷体" w:eastAsia="楷体" w:cs="楷体"/>
              <w:spacing w:val="3"/>
              <w:sz w:val="24"/>
              <w:szCs w:val="36"/>
              <w:lang w:eastAsia="zh-CN"/>
            </w:rPr>
            <w:fldChar w:fldCharType="separate"/>
          </w:r>
          <w:r>
            <w:rPr>
              <w:rFonts w:hint="eastAsia" w:ascii="Times New Roman" w:hAnsi="Times New Roman" w:eastAsia="楷体"/>
              <w:bCs/>
              <w:sz w:val="24"/>
              <w:szCs w:val="36"/>
              <w:shd w:val="clear" w:color="auto" w:fill="FFFFFF"/>
              <w:lang w:eastAsia="zh-CN"/>
            </w:rPr>
            <w:t>（一）</w:t>
          </w:r>
          <w:r>
            <w:rPr>
              <w:rFonts w:ascii="Times New Roman" w:hAnsi="Times New Roman" w:eastAsia="楷体"/>
              <w:bCs/>
              <w:sz w:val="24"/>
              <w:szCs w:val="36"/>
              <w:shd w:val="clear" w:color="auto" w:fill="FFFFFF"/>
            </w:rPr>
            <w:t>公共基础课程</w:t>
          </w:r>
          <w:r>
            <w:rPr>
              <w:sz w:val="24"/>
              <w:szCs w:val="32"/>
            </w:rPr>
            <w:tab/>
          </w:r>
          <w:r>
            <w:rPr>
              <w:sz w:val="24"/>
              <w:szCs w:val="32"/>
            </w:rPr>
            <w:fldChar w:fldCharType="begin"/>
          </w:r>
          <w:r>
            <w:rPr>
              <w:sz w:val="24"/>
              <w:szCs w:val="32"/>
            </w:rPr>
            <w:instrText xml:space="preserve"> PAGEREF _Toc433 \h </w:instrText>
          </w:r>
          <w:r>
            <w:rPr>
              <w:sz w:val="24"/>
              <w:szCs w:val="32"/>
            </w:rPr>
            <w:fldChar w:fldCharType="separate"/>
          </w:r>
          <w:r>
            <w:rPr>
              <w:sz w:val="24"/>
              <w:szCs w:val="32"/>
            </w:rPr>
            <w:t>4</w:t>
          </w:r>
          <w:r>
            <w:rPr>
              <w:sz w:val="24"/>
              <w:szCs w:val="32"/>
            </w:rPr>
            <w:fldChar w:fldCharType="end"/>
          </w:r>
          <w:r>
            <w:rPr>
              <w:rFonts w:hint="eastAsia" w:ascii="楷体" w:hAnsi="楷体" w:eastAsia="楷体" w:cs="楷体"/>
              <w:spacing w:val="3"/>
              <w:sz w:val="24"/>
              <w:szCs w:val="36"/>
              <w:u w:val="single"/>
              <w:lang w:eastAsia="zh-CN"/>
            </w:rPr>
            <w:fldChar w:fldCharType="end"/>
          </w:r>
        </w:p>
        <w:p w14:paraId="13AA2730">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_Toc2626 </w:instrText>
          </w:r>
          <w:r>
            <w:rPr>
              <w:rFonts w:hint="eastAsia" w:ascii="楷体" w:hAnsi="楷体" w:eastAsia="楷体" w:cs="楷体"/>
              <w:spacing w:val="3"/>
              <w:sz w:val="24"/>
              <w:szCs w:val="36"/>
              <w:lang w:eastAsia="zh-CN"/>
            </w:rPr>
            <w:fldChar w:fldCharType="separate"/>
          </w:r>
          <w:r>
            <w:rPr>
              <w:rFonts w:hint="eastAsia" w:ascii="Times New Roman" w:hAnsi="Times New Roman" w:eastAsia="楷体"/>
              <w:bCs/>
              <w:sz w:val="24"/>
              <w:szCs w:val="36"/>
              <w:shd w:val="clear" w:color="auto" w:fill="FFFFFF"/>
              <w:lang w:eastAsia="zh-CN"/>
            </w:rPr>
            <w:t>（二）</w:t>
          </w:r>
          <w:r>
            <w:rPr>
              <w:rFonts w:ascii="Times New Roman" w:hAnsi="Times New Roman" w:eastAsia="楷体"/>
              <w:bCs/>
              <w:sz w:val="24"/>
              <w:szCs w:val="36"/>
              <w:shd w:val="clear" w:color="auto" w:fill="FFFFFF"/>
            </w:rPr>
            <w:t>专业（技能）课程</w:t>
          </w:r>
          <w:r>
            <w:rPr>
              <w:sz w:val="24"/>
              <w:szCs w:val="32"/>
            </w:rPr>
            <w:tab/>
          </w:r>
          <w:r>
            <w:rPr>
              <w:sz w:val="24"/>
              <w:szCs w:val="32"/>
            </w:rPr>
            <w:fldChar w:fldCharType="begin"/>
          </w:r>
          <w:r>
            <w:rPr>
              <w:sz w:val="24"/>
              <w:szCs w:val="32"/>
            </w:rPr>
            <w:instrText xml:space="preserve"> PAGEREF _Toc2626 \h </w:instrText>
          </w:r>
          <w:r>
            <w:rPr>
              <w:sz w:val="24"/>
              <w:szCs w:val="32"/>
            </w:rPr>
            <w:fldChar w:fldCharType="separate"/>
          </w:r>
          <w:r>
            <w:rPr>
              <w:sz w:val="24"/>
              <w:szCs w:val="32"/>
            </w:rPr>
            <w:t>8</w:t>
          </w:r>
          <w:r>
            <w:rPr>
              <w:sz w:val="24"/>
              <w:szCs w:val="32"/>
            </w:rPr>
            <w:fldChar w:fldCharType="end"/>
          </w:r>
          <w:r>
            <w:rPr>
              <w:rFonts w:hint="eastAsia" w:ascii="楷体" w:hAnsi="楷体" w:eastAsia="楷体" w:cs="楷体"/>
              <w:spacing w:val="3"/>
              <w:sz w:val="24"/>
              <w:szCs w:val="36"/>
              <w:u w:val="single"/>
              <w:lang w:eastAsia="zh-CN"/>
            </w:rPr>
            <w:fldChar w:fldCharType="end"/>
          </w:r>
        </w:p>
        <w:p w14:paraId="2952456B">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_Toc10731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七、教学进度总体安排</w:t>
          </w:r>
          <w:r>
            <w:rPr>
              <w:sz w:val="24"/>
              <w:szCs w:val="32"/>
            </w:rPr>
            <w:tab/>
          </w:r>
          <w:r>
            <w:rPr>
              <w:sz w:val="24"/>
              <w:szCs w:val="32"/>
            </w:rPr>
            <w:fldChar w:fldCharType="begin"/>
          </w:r>
          <w:r>
            <w:rPr>
              <w:sz w:val="24"/>
              <w:szCs w:val="32"/>
            </w:rPr>
            <w:instrText xml:space="preserve"> PAGEREF _Toc10731 \h </w:instrText>
          </w:r>
          <w:r>
            <w:rPr>
              <w:sz w:val="24"/>
              <w:szCs w:val="32"/>
            </w:rPr>
            <w:fldChar w:fldCharType="separate"/>
          </w:r>
          <w:r>
            <w:rPr>
              <w:sz w:val="24"/>
              <w:szCs w:val="32"/>
            </w:rPr>
            <w:t>11</w:t>
          </w:r>
          <w:r>
            <w:rPr>
              <w:sz w:val="24"/>
              <w:szCs w:val="32"/>
            </w:rPr>
            <w:fldChar w:fldCharType="end"/>
          </w:r>
          <w:r>
            <w:rPr>
              <w:rFonts w:hint="eastAsia" w:ascii="楷体" w:hAnsi="楷体" w:eastAsia="楷体" w:cs="楷体"/>
              <w:spacing w:val="3"/>
              <w:sz w:val="24"/>
              <w:szCs w:val="36"/>
              <w:u w:val="single"/>
              <w:lang w:eastAsia="zh-CN"/>
            </w:rPr>
            <w:fldChar w:fldCharType="end"/>
          </w:r>
        </w:p>
        <w:p w14:paraId="4D40D1A0">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_Toc27212 </w:instrText>
          </w:r>
          <w:r>
            <w:rPr>
              <w:rFonts w:hint="eastAsia" w:ascii="楷体" w:hAnsi="楷体" w:eastAsia="楷体" w:cs="楷体"/>
              <w:spacing w:val="3"/>
              <w:sz w:val="24"/>
              <w:szCs w:val="36"/>
              <w:lang w:eastAsia="zh-CN"/>
            </w:rPr>
            <w:fldChar w:fldCharType="separate"/>
          </w:r>
          <w:r>
            <w:rPr>
              <w:rFonts w:ascii="楷体" w:hAnsi="楷体" w:eastAsia="楷体" w:cs="Calibri"/>
              <w:sz w:val="24"/>
              <w:szCs w:val="36"/>
            </w:rPr>
            <w:t>（一）全学程时间分配</w:t>
          </w:r>
          <w:r>
            <w:rPr>
              <w:rFonts w:hint="eastAsia" w:ascii="楷体" w:hAnsi="楷体" w:eastAsia="楷体" w:cs="Calibri"/>
              <w:sz w:val="24"/>
              <w:szCs w:val="36"/>
            </w:rPr>
            <w:t>（见表</w:t>
          </w:r>
          <w:r>
            <w:rPr>
              <w:rFonts w:hint="eastAsia" w:ascii="楷体" w:hAnsi="楷体" w:eastAsia="楷体" w:cs="Calibri"/>
              <w:sz w:val="24"/>
              <w:szCs w:val="36"/>
              <w:lang w:val="en-US" w:eastAsia="zh-CN"/>
            </w:rPr>
            <w:t>7</w:t>
          </w:r>
          <w:r>
            <w:rPr>
              <w:rFonts w:hint="eastAsia" w:ascii="楷体" w:hAnsi="楷体" w:eastAsia="楷体" w:cs="Calibri"/>
              <w:sz w:val="24"/>
              <w:szCs w:val="36"/>
            </w:rPr>
            <w:t xml:space="preserve"> ）</w:t>
          </w:r>
          <w:r>
            <w:rPr>
              <w:sz w:val="24"/>
              <w:szCs w:val="32"/>
            </w:rPr>
            <w:tab/>
          </w:r>
          <w:r>
            <w:rPr>
              <w:sz w:val="24"/>
              <w:szCs w:val="32"/>
            </w:rPr>
            <w:fldChar w:fldCharType="begin"/>
          </w:r>
          <w:r>
            <w:rPr>
              <w:sz w:val="24"/>
              <w:szCs w:val="32"/>
            </w:rPr>
            <w:instrText xml:space="preserve"> PAGEREF _Toc27212 \h </w:instrText>
          </w:r>
          <w:r>
            <w:rPr>
              <w:sz w:val="24"/>
              <w:szCs w:val="32"/>
            </w:rPr>
            <w:fldChar w:fldCharType="separate"/>
          </w:r>
          <w:r>
            <w:rPr>
              <w:sz w:val="24"/>
              <w:szCs w:val="32"/>
            </w:rPr>
            <w:t>11</w:t>
          </w:r>
          <w:r>
            <w:rPr>
              <w:sz w:val="24"/>
              <w:szCs w:val="32"/>
            </w:rPr>
            <w:fldChar w:fldCharType="end"/>
          </w:r>
          <w:r>
            <w:rPr>
              <w:rFonts w:hint="eastAsia" w:ascii="楷体" w:hAnsi="楷体" w:eastAsia="楷体" w:cs="楷体"/>
              <w:spacing w:val="3"/>
              <w:sz w:val="24"/>
              <w:szCs w:val="36"/>
              <w:u w:val="single"/>
              <w:lang w:eastAsia="zh-CN"/>
            </w:rPr>
            <w:fldChar w:fldCharType="end"/>
          </w:r>
        </w:p>
        <w:p w14:paraId="3A2677DB">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_Toc10439 </w:instrText>
          </w:r>
          <w:r>
            <w:rPr>
              <w:rFonts w:hint="eastAsia" w:ascii="楷体" w:hAnsi="楷体" w:eastAsia="楷体" w:cs="楷体"/>
              <w:spacing w:val="3"/>
              <w:sz w:val="24"/>
              <w:szCs w:val="36"/>
              <w:lang w:eastAsia="zh-CN"/>
            </w:rPr>
            <w:fldChar w:fldCharType="separate"/>
          </w:r>
          <w:r>
            <w:rPr>
              <w:rFonts w:hint="eastAsia" w:ascii="楷体" w:hAnsi="楷体" w:eastAsia="楷体" w:cs="Calibri"/>
              <w:sz w:val="24"/>
              <w:szCs w:val="36"/>
            </w:rPr>
            <w:t xml:space="preserve">（二） </w:t>
          </w:r>
          <w:r>
            <w:rPr>
              <w:rFonts w:ascii="楷体" w:hAnsi="楷体" w:eastAsia="楷体" w:cs="Calibri"/>
              <w:sz w:val="24"/>
              <w:szCs w:val="36"/>
            </w:rPr>
            <w:t>专业课程学时、学分结构表</w:t>
          </w:r>
          <w:r>
            <w:rPr>
              <w:sz w:val="24"/>
              <w:szCs w:val="32"/>
            </w:rPr>
            <w:tab/>
          </w:r>
          <w:r>
            <w:rPr>
              <w:sz w:val="24"/>
              <w:szCs w:val="32"/>
            </w:rPr>
            <w:fldChar w:fldCharType="begin"/>
          </w:r>
          <w:r>
            <w:rPr>
              <w:sz w:val="24"/>
              <w:szCs w:val="32"/>
            </w:rPr>
            <w:instrText xml:space="preserve"> PAGEREF _Toc10439 \h </w:instrText>
          </w:r>
          <w:r>
            <w:rPr>
              <w:sz w:val="24"/>
              <w:szCs w:val="32"/>
            </w:rPr>
            <w:fldChar w:fldCharType="separate"/>
          </w:r>
          <w:r>
            <w:rPr>
              <w:sz w:val="24"/>
              <w:szCs w:val="32"/>
            </w:rPr>
            <w:t>12</w:t>
          </w:r>
          <w:r>
            <w:rPr>
              <w:sz w:val="24"/>
              <w:szCs w:val="32"/>
            </w:rPr>
            <w:fldChar w:fldCharType="end"/>
          </w:r>
          <w:r>
            <w:rPr>
              <w:rFonts w:hint="eastAsia" w:ascii="楷体" w:hAnsi="楷体" w:eastAsia="楷体" w:cs="楷体"/>
              <w:spacing w:val="3"/>
              <w:sz w:val="24"/>
              <w:szCs w:val="36"/>
              <w:u w:val="single"/>
              <w:lang w:eastAsia="zh-CN"/>
            </w:rPr>
            <w:fldChar w:fldCharType="end"/>
          </w:r>
        </w:p>
        <w:p w14:paraId="6A37825A">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_Toc5489 </w:instrText>
          </w:r>
          <w:r>
            <w:rPr>
              <w:rFonts w:hint="eastAsia" w:ascii="楷体" w:hAnsi="楷体" w:eastAsia="楷体" w:cs="楷体"/>
              <w:spacing w:val="3"/>
              <w:sz w:val="24"/>
              <w:szCs w:val="36"/>
              <w:lang w:eastAsia="zh-CN"/>
            </w:rPr>
            <w:fldChar w:fldCharType="separate"/>
          </w:r>
          <w:r>
            <w:rPr>
              <w:rFonts w:hint="eastAsia" w:ascii="楷体" w:hAnsi="楷体" w:eastAsia="楷体" w:cs="Calibri"/>
              <w:sz w:val="24"/>
              <w:szCs w:val="36"/>
            </w:rPr>
            <w:t>（三）教学进程具体安排（见附录</w:t>
          </w:r>
          <w:r>
            <w:rPr>
              <w:rFonts w:hint="eastAsia" w:ascii="楷体" w:hAnsi="楷体" w:eastAsia="楷体" w:cs="Calibri"/>
              <w:sz w:val="24"/>
              <w:szCs w:val="36"/>
              <w:lang w:val="en-US" w:eastAsia="zh-CN"/>
            </w:rPr>
            <w:t>2</w:t>
          </w:r>
          <w:r>
            <w:rPr>
              <w:rFonts w:hint="eastAsia" w:ascii="楷体" w:hAnsi="楷体" w:eastAsia="楷体" w:cs="Calibri"/>
              <w:sz w:val="24"/>
              <w:szCs w:val="36"/>
            </w:rPr>
            <w:t>）</w:t>
          </w:r>
          <w:r>
            <w:rPr>
              <w:sz w:val="24"/>
              <w:szCs w:val="32"/>
            </w:rPr>
            <w:tab/>
          </w:r>
          <w:r>
            <w:rPr>
              <w:sz w:val="24"/>
              <w:szCs w:val="32"/>
            </w:rPr>
            <w:fldChar w:fldCharType="begin"/>
          </w:r>
          <w:r>
            <w:rPr>
              <w:sz w:val="24"/>
              <w:szCs w:val="32"/>
            </w:rPr>
            <w:instrText xml:space="preserve"> PAGEREF _Toc5489 \h </w:instrText>
          </w:r>
          <w:r>
            <w:rPr>
              <w:sz w:val="24"/>
              <w:szCs w:val="32"/>
            </w:rPr>
            <w:fldChar w:fldCharType="separate"/>
          </w:r>
          <w:r>
            <w:rPr>
              <w:sz w:val="24"/>
              <w:szCs w:val="32"/>
            </w:rPr>
            <w:t>12</w:t>
          </w:r>
          <w:r>
            <w:rPr>
              <w:sz w:val="24"/>
              <w:szCs w:val="32"/>
            </w:rPr>
            <w:fldChar w:fldCharType="end"/>
          </w:r>
          <w:r>
            <w:rPr>
              <w:rFonts w:hint="eastAsia" w:ascii="楷体" w:hAnsi="楷体" w:eastAsia="楷体" w:cs="楷体"/>
              <w:spacing w:val="3"/>
              <w:sz w:val="24"/>
              <w:szCs w:val="36"/>
              <w:u w:val="single"/>
              <w:lang w:eastAsia="zh-CN"/>
            </w:rPr>
            <w:fldChar w:fldCharType="end"/>
          </w:r>
        </w:p>
        <w:p w14:paraId="258CFE19">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_Toc8791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八、实施保障</w:t>
          </w:r>
          <w:r>
            <w:rPr>
              <w:sz w:val="24"/>
              <w:szCs w:val="32"/>
            </w:rPr>
            <w:tab/>
          </w:r>
          <w:r>
            <w:rPr>
              <w:sz w:val="24"/>
              <w:szCs w:val="32"/>
            </w:rPr>
            <w:fldChar w:fldCharType="begin"/>
          </w:r>
          <w:r>
            <w:rPr>
              <w:sz w:val="24"/>
              <w:szCs w:val="32"/>
            </w:rPr>
            <w:instrText xml:space="preserve"> PAGEREF _Toc8791 \h </w:instrText>
          </w:r>
          <w:r>
            <w:rPr>
              <w:sz w:val="24"/>
              <w:szCs w:val="32"/>
            </w:rPr>
            <w:fldChar w:fldCharType="separate"/>
          </w:r>
          <w:r>
            <w:rPr>
              <w:sz w:val="24"/>
              <w:szCs w:val="32"/>
            </w:rPr>
            <w:t>12</w:t>
          </w:r>
          <w:r>
            <w:rPr>
              <w:sz w:val="24"/>
              <w:szCs w:val="32"/>
            </w:rPr>
            <w:fldChar w:fldCharType="end"/>
          </w:r>
          <w:r>
            <w:rPr>
              <w:rFonts w:hint="eastAsia" w:ascii="楷体" w:hAnsi="楷体" w:eastAsia="楷体" w:cs="楷体"/>
              <w:spacing w:val="3"/>
              <w:sz w:val="24"/>
              <w:szCs w:val="36"/>
              <w:u w:val="single"/>
              <w:lang w:eastAsia="zh-CN"/>
            </w:rPr>
            <w:fldChar w:fldCharType="end"/>
          </w:r>
        </w:p>
        <w:p w14:paraId="1346C99A">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_Toc24935 </w:instrText>
          </w:r>
          <w:r>
            <w:rPr>
              <w:rFonts w:hint="eastAsia" w:ascii="楷体" w:hAnsi="楷体" w:eastAsia="楷体" w:cs="楷体"/>
              <w:spacing w:val="3"/>
              <w:sz w:val="24"/>
              <w:szCs w:val="36"/>
              <w:lang w:eastAsia="zh-CN"/>
            </w:rPr>
            <w:fldChar w:fldCharType="separate"/>
          </w:r>
          <w:r>
            <w:rPr>
              <w:rFonts w:ascii="楷体" w:hAnsi="楷体" w:eastAsia="楷体"/>
              <w:sz w:val="24"/>
              <w:szCs w:val="36"/>
            </w:rPr>
            <w:t>（一）专业教学团队</w:t>
          </w:r>
          <w:r>
            <w:rPr>
              <w:sz w:val="24"/>
              <w:szCs w:val="32"/>
            </w:rPr>
            <w:tab/>
          </w:r>
          <w:r>
            <w:rPr>
              <w:sz w:val="24"/>
              <w:szCs w:val="32"/>
            </w:rPr>
            <w:fldChar w:fldCharType="begin"/>
          </w:r>
          <w:r>
            <w:rPr>
              <w:sz w:val="24"/>
              <w:szCs w:val="32"/>
            </w:rPr>
            <w:instrText xml:space="preserve"> PAGEREF _Toc24935 \h </w:instrText>
          </w:r>
          <w:r>
            <w:rPr>
              <w:sz w:val="24"/>
              <w:szCs w:val="32"/>
            </w:rPr>
            <w:fldChar w:fldCharType="separate"/>
          </w:r>
          <w:r>
            <w:rPr>
              <w:sz w:val="24"/>
              <w:szCs w:val="32"/>
            </w:rPr>
            <w:t>12</w:t>
          </w:r>
          <w:r>
            <w:rPr>
              <w:sz w:val="24"/>
              <w:szCs w:val="32"/>
            </w:rPr>
            <w:fldChar w:fldCharType="end"/>
          </w:r>
          <w:r>
            <w:rPr>
              <w:rFonts w:hint="eastAsia" w:ascii="楷体" w:hAnsi="楷体" w:eastAsia="楷体" w:cs="楷体"/>
              <w:spacing w:val="3"/>
              <w:sz w:val="24"/>
              <w:szCs w:val="36"/>
              <w:u w:val="single"/>
              <w:lang w:eastAsia="zh-CN"/>
            </w:rPr>
            <w:fldChar w:fldCharType="end"/>
          </w:r>
        </w:p>
        <w:p w14:paraId="70A63F41">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_Toc6050 </w:instrText>
          </w:r>
          <w:r>
            <w:rPr>
              <w:rFonts w:hint="eastAsia" w:ascii="楷体" w:hAnsi="楷体" w:eastAsia="楷体" w:cs="楷体"/>
              <w:spacing w:val="3"/>
              <w:sz w:val="24"/>
              <w:szCs w:val="36"/>
              <w:lang w:eastAsia="zh-CN"/>
            </w:rPr>
            <w:fldChar w:fldCharType="separate"/>
          </w:r>
          <w:r>
            <w:rPr>
              <w:rFonts w:ascii="楷体" w:hAnsi="楷体" w:eastAsia="楷体"/>
              <w:sz w:val="24"/>
              <w:szCs w:val="36"/>
            </w:rPr>
            <w:t>（</w:t>
          </w:r>
          <w:r>
            <w:rPr>
              <w:rFonts w:hint="eastAsia" w:ascii="楷体" w:hAnsi="楷体" w:eastAsia="楷体"/>
              <w:sz w:val="24"/>
              <w:szCs w:val="36"/>
            </w:rPr>
            <w:t>二</w:t>
          </w:r>
          <w:r>
            <w:rPr>
              <w:rFonts w:ascii="楷体" w:hAnsi="楷体" w:eastAsia="楷体"/>
              <w:sz w:val="24"/>
              <w:szCs w:val="36"/>
            </w:rPr>
            <w:t>）教学设施</w:t>
          </w:r>
          <w:r>
            <w:rPr>
              <w:sz w:val="24"/>
              <w:szCs w:val="32"/>
            </w:rPr>
            <w:tab/>
          </w:r>
          <w:r>
            <w:rPr>
              <w:sz w:val="24"/>
              <w:szCs w:val="32"/>
            </w:rPr>
            <w:fldChar w:fldCharType="begin"/>
          </w:r>
          <w:r>
            <w:rPr>
              <w:sz w:val="24"/>
              <w:szCs w:val="32"/>
            </w:rPr>
            <w:instrText xml:space="preserve"> PAGEREF _Toc6050 \h </w:instrText>
          </w:r>
          <w:r>
            <w:rPr>
              <w:sz w:val="24"/>
              <w:szCs w:val="32"/>
            </w:rPr>
            <w:fldChar w:fldCharType="separate"/>
          </w:r>
          <w:r>
            <w:rPr>
              <w:sz w:val="24"/>
              <w:szCs w:val="32"/>
            </w:rPr>
            <w:t>13</w:t>
          </w:r>
          <w:r>
            <w:rPr>
              <w:sz w:val="24"/>
              <w:szCs w:val="32"/>
            </w:rPr>
            <w:fldChar w:fldCharType="end"/>
          </w:r>
          <w:r>
            <w:rPr>
              <w:rFonts w:hint="eastAsia" w:ascii="楷体" w:hAnsi="楷体" w:eastAsia="楷体" w:cs="楷体"/>
              <w:spacing w:val="3"/>
              <w:sz w:val="24"/>
              <w:szCs w:val="36"/>
              <w:u w:val="single"/>
              <w:lang w:eastAsia="zh-CN"/>
            </w:rPr>
            <w:fldChar w:fldCharType="end"/>
          </w:r>
        </w:p>
        <w:p w14:paraId="539C25C4">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_Toc27804 </w:instrText>
          </w:r>
          <w:r>
            <w:rPr>
              <w:rFonts w:hint="eastAsia" w:ascii="楷体" w:hAnsi="楷体" w:eastAsia="楷体" w:cs="楷体"/>
              <w:spacing w:val="3"/>
              <w:sz w:val="24"/>
              <w:szCs w:val="36"/>
              <w:lang w:eastAsia="zh-CN"/>
            </w:rPr>
            <w:fldChar w:fldCharType="separate"/>
          </w:r>
          <w:r>
            <w:rPr>
              <w:rFonts w:ascii="楷体" w:hAnsi="楷体" w:eastAsia="楷体"/>
              <w:sz w:val="24"/>
              <w:szCs w:val="36"/>
            </w:rPr>
            <w:t>（</w:t>
          </w:r>
          <w:r>
            <w:rPr>
              <w:rFonts w:hint="eastAsia" w:ascii="楷体" w:hAnsi="楷体" w:eastAsia="楷体"/>
              <w:sz w:val="24"/>
              <w:szCs w:val="36"/>
            </w:rPr>
            <w:t>三</w:t>
          </w:r>
          <w:r>
            <w:rPr>
              <w:rFonts w:ascii="楷体" w:hAnsi="楷体" w:eastAsia="楷体"/>
              <w:sz w:val="24"/>
              <w:szCs w:val="36"/>
            </w:rPr>
            <w:t>）教学资源</w:t>
          </w:r>
          <w:r>
            <w:rPr>
              <w:sz w:val="24"/>
              <w:szCs w:val="32"/>
            </w:rPr>
            <w:tab/>
          </w:r>
          <w:r>
            <w:rPr>
              <w:sz w:val="24"/>
              <w:szCs w:val="32"/>
            </w:rPr>
            <w:fldChar w:fldCharType="begin"/>
          </w:r>
          <w:r>
            <w:rPr>
              <w:sz w:val="24"/>
              <w:szCs w:val="32"/>
            </w:rPr>
            <w:instrText xml:space="preserve"> PAGEREF _Toc27804 \h </w:instrText>
          </w:r>
          <w:r>
            <w:rPr>
              <w:sz w:val="24"/>
              <w:szCs w:val="32"/>
            </w:rPr>
            <w:fldChar w:fldCharType="separate"/>
          </w:r>
          <w:r>
            <w:rPr>
              <w:sz w:val="24"/>
              <w:szCs w:val="32"/>
            </w:rPr>
            <w:t>15</w:t>
          </w:r>
          <w:r>
            <w:rPr>
              <w:sz w:val="24"/>
              <w:szCs w:val="32"/>
            </w:rPr>
            <w:fldChar w:fldCharType="end"/>
          </w:r>
          <w:r>
            <w:rPr>
              <w:rFonts w:hint="eastAsia" w:ascii="楷体" w:hAnsi="楷体" w:eastAsia="楷体" w:cs="楷体"/>
              <w:spacing w:val="3"/>
              <w:sz w:val="24"/>
              <w:szCs w:val="36"/>
              <w:u w:val="single"/>
              <w:lang w:eastAsia="zh-CN"/>
            </w:rPr>
            <w:fldChar w:fldCharType="end"/>
          </w:r>
        </w:p>
        <w:p w14:paraId="392EE1E0">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_Toc20696 </w:instrText>
          </w:r>
          <w:r>
            <w:rPr>
              <w:rFonts w:hint="eastAsia" w:ascii="楷体" w:hAnsi="楷体" w:eastAsia="楷体" w:cs="楷体"/>
              <w:spacing w:val="3"/>
              <w:sz w:val="24"/>
              <w:szCs w:val="36"/>
              <w:lang w:eastAsia="zh-CN"/>
            </w:rPr>
            <w:fldChar w:fldCharType="separate"/>
          </w:r>
          <w:r>
            <w:rPr>
              <w:rFonts w:ascii="楷体" w:hAnsi="楷体" w:eastAsia="楷体"/>
              <w:sz w:val="24"/>
              <w:szCs w:val="36"/>
            </w:rPr>
            <w:t>（</w:t>
          </w:r>
          <w:r>
            <w:rPr>
              <w:rFonts w:hint="eastAsia" w:ascii="楷体" w:hAnsi="楷体" w:eastAsia="楷体"/>
              <w:sz w:val="24"/>
              <w:szCs w:val="36"/>
            </w:rPr>
            <w:t>四</w:t>
          </w:r>
          <w:r>
            <w:rPr>
              <w:rFonts w:ascii="楷体" w:hAnsi="楷体" w:eastAsia="楷体"/>
              <w:sz w:val="24"/>
              <w:szCs w:val="36"/>
            </w:rPr>
            <w:t>）校企合作</w:t>
          </w:r>
          <w:r>
            <w:rPr>
              <w:sz w:val="24"/>
              <w:szCs w:val="32"/>
            </w:rPr>
            <w:tab/>
          </w:r>
          <w:r>
            <w:rPr>
              <w:sz w:val="24"/>
              <w:szCs w:val="32"/>
            </w:rPr>
            <w:fldChar w:fldCharType="begin"/>
          </w:r>
          <w:r>
            <w:rPr>
              <w:sz w:val="24"/>
              <w:szCs w:val="32"/>
            </w:rPr>
            <w:instrText xml:space="preserve"> PAGEREF _Toc20696 \h </w:instrText>
          </w:r>
          <w:r>
            <w:rPr>
              <w:sz w:val="24"/>
              <w:szCs w:val="32"/>
            </w:rPr>
            <w:fldChar w:fldCharType="separate"/>
          </w:r>
          <w:r>
            <w:rPr>
              <w:sz w:val="24"/>
              <w:szCs w:val="32"/>
            </w:rPr>
            <w:t>16</w:t>
          </w:r>
          <w:r>
            <w:rPr>
              <w:sz w:val="24"/>
              <w:szCs w:val="32"/>
            </w:rPr>
            <w:fldChar w:fldCharType="end"/>
          </w:r>
          <w:r>
            <w:rPr>
              <w:rFonts w:hint="eastAsia" w:ascii="楷体" w:hAnsi="楷体" w:eastAsia="楷体" w:cs="楷体"/>
              <w:spacing w:val="3"/>
              <w:sz w:val="24"/>
              <w:szCs w:val="36"/>
              <w:u w:val="single"/>
              <w:lang w:eastAsia="zh-CN"/>
            </w:rPr>
            <w:fldChar w:fldCharType="end"/>
          </w:r>
        </w:p>
        <w:p w14:paraId="5C24E386">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_Toc23577 </w:instrText>
          </w:r>
          <w:r>
            <w:rPr>
              <w:rFonts w:hint="eastAsia" w:ascii="楷体" w:hAnsi="楷体" w:eastAsia="楷体" w:cs="楷体"/>
              <w:spacing w:val="3"/>
              <w:sz w:val="24"/>
              <w:szCs w:val="36"/>
              <w:lang w:eastAsia="zh-CN"/>
            </w:rPr>
            <w:fldChar w:fldCharType="separate"/>
          </w:r>
          <w:r>
            <w:rPr>
              <w:rFonts w:ascii="楷体" w:hAnsi="楷体" w:eastAsia="楷体"/>
              <w:sz w:val="24"/>
              <w:szCs w:val="36"/>
            </w:rPr>
            <w:t>（</w:t>
          </w:r>
          <w:r>
            <w:rPr>
              <w:rFonts w:hint="eastAsia" w:ascii="楷体" w:hAnsi="楷体" w:eastAsia="楷体"/>
              <w:sz w:val="24"/>
              <w:szCs w:val="36"/>
            </w:rPr>
            <w:t>五</w:t>
          </w:r>
          <w:r>
            <w:rPr>
              <w:rFonts w:ascii="楷体" w:hAnsi="楷体" w:eastAsia="楷体"/>
              <w:sz w:val="24"/>
              <w:szCs w:val="36"/>
            </w:rPr>
            <w:t>）教学评价、考核建议</w:t>
          </w:r>
          <w:r>
            <w:rPr>
              <w:sz w:val="24"/>
              <w:szCs w:val="32"/>
            </w:rPr>
            <w:tab/>
          </w:r>
          <w:r>
            <w:rPr>
              <w:sz w:val="24"/>
              <w:szCs w:val="32"/>
            </w:rPr>
            <w:fldChar w:fldCharType="begin"/>
          </w:r>
          <w:r>
            <w:rPr>
              <w:sz w:val="24"/>
              <w:szCs w:val="32"/>
            </w:rPr>
            <w:instrText xml:space="preserve"> PAGEREF _Toc23577 \h </w:instrText>
          </w:r>
          <w:r>
            <w:rPr>
              <w:sz w:val="24"/>
              <w:szCs w:val="32"/>
            </w:rPr>
            <w:fldChar w:fldCharType="separate"/>
          </w:r>
          <w:r>
            <w:rPr>
              <w:sz w:val="24"/>
              <w:szCs w:val="32"/>
            </w:rPr>
            <w:t>16</w:t>
          </w:r>
          <w:r>
            <w:rPr>
              <w:sz w:val="24"/>
              <w:szCs w:val="32"/>
            </w:rPr>
            <w:fldChar w:fldCharType="end"/>
          </w:r>
          <w:r>
            <w:rPr>
              <w:rFonts w:hint="eastAsia" w:ascii="楷体" w:hAnsi="楷体" w:eastAsia="楷体" w:cs="楷体"/>
              <w:spacing w:val="3"/>
              <w:sz w:val="24"/>
              <w:szCs w:val="36"/>
              <w:u w:val="single"/>
              <w:lang w:eastAsia="zh-CN"/>
            </w:rPr>
            <w:fldChar w:fldCharType="end"/>
          </w:r>
        </w:p>
        <w:p w14:paraId="000AF706">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_Toc11819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kern w:val="0"/>
              <w:sz w:val="24"/>
              <w:szCs w:val="36"/>
              <w:shd w:val="clear" w:color="auto" w:fill="FFFFFF"/>
              <w:lang w:val="en-US" w:eastAsia="zh-CN" w:bidi="ar-SA"/>
            </w:rPr>
            <w:t>九、毕业要求</w:t>
          </w:r>
          <w:r>
            <w:rPr>
              <w:sz w:val="24"/>
              <w:szCs w:val="32"/>
            </w:rPr>
            <w:tab/>
          </w:r>
          <w:r>
            <w:rPr>
              <w:sz w:val="24"/>
              <w:szCs w:val="32"/>
            </w:rPr>
            <w:fldChar w:fldCharType="begin"/>
          </w:r>
          <w:r>
            <w:rPr>
              <w:sz w:val="24"/>
              <w:szCs w:val="32"/>
            </w:rPr>
            <w:instrText xml:space="preserve"> PAGEREF _Toc11819 \h </w:instrText>
          </w:r>
          <w:r>
            <w:rPr>
              <w:sz w:val="24"/>
              <w:szCs w:val="32"/>
            </w:rPr>
            <w:fldChar w:fldCharType="separate"/>
          </w:r>
          <w:r>
            <w:rPr>
              <w:sz w:val="24"/>
              <w:szCs w:val="32"/>
            </w:rPr>
            <w:t>18</w:t>
          </w:r>
          <w:r>
            <w:rPr>
              <w:sz w:val="24"/>
              <w:szCs w:val="32"/>
            </w:rPr>
            <w:fldChar w:fldCharType="end"/>
          </w:r>
          <w:r>
            <w:rPr>
              <w:rFonts w:hint="eastAsia" w:ascii="楷体" w:hAnsi="楷体" w:eastAsia="楷体" w:cs="楷体"/>
              <w:spacing w:val="3"/>
              <w:sz w:val="24"/>
              <w:szCs w:val="36"/>
              <w:u w:val="single"/>
              <w:lang w:eastAsia="zh-CN"/>
            </w:rPr>
            <w:fldChar w:fldCharType="end"/>
          </w:r>
        </w:p>
        <w:p w14:paraId="4408F9BA">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_Toc18787 </w:instrText>
          </w:r>
          <w:r>
            <w:rPr>
              <w:rFonts w:hint="eastAsia" w:ascii="楷体" w:hAnsi="楷体" w:eastAsia="楷体" w:cs="楷体"/>
              <w:spacing w:val="3"/>
              <w:sz w:val="24"/>
              <w:szCs w:val="36"/>
              <w:lang w:eastAsia="zh-CN"/>
            </w:rPr>
            <w:fldChar w:fldCharType="separate"/>
          </w:r>
          <w:r>
            <w:rPr>
              <w:rFonts w:hint="eastAsia" w:ascii="楷体" w:hAnsi="楷体" w:eastAsia="楷体" w:cs="楷体"/>
              <w:sz w:val="24"/>
              <w:szCs w:val="36"/>
              <w:highlight w:val="none"/>
            </w:rPr>
            <w:t>（</w:t>
          </w:r>
          <w:r>
            <w:rPr>
              <w:rFonts w:hint="eastAsia" w:ascii="楷体" w:hAnsi="楷体" w:eastAsia="楷体" w:cs="楷体"/>
              <w:sz w:val="24"/>
              <w:szCs w:val="36"/>
              <w:highlight w:val="none"/>
              <w:lang w:val="en-US" w:eastAsia="zh-CN"/>
            </w:rPr>
            <w:t>一</w:t>
          </w:r>
          <w:r>
            <w:rPr>
              <w:rFonts w:hint="eastAsia" w:ascii="楷体" w:hAnsi="楷体" w:eastAsia="楷体" w:cs="楷体"/>
              <w:sz w:val="24"/>
              <w:szCs w:val="36"/>
              <w:highlight w:val="none"/>
            </w:rPr>
            <w:t>）</w:t>
          </w:r>
          <w:r>
            <w:rPr>
              <w:rFonts w:hint="eastAsia" w:ascii="楷体" w:hAnsi="楷体" w:eastAsia="楷体" w:cs="楷体"/>
              <w:sz w:val="24"/>
              <w:szCs w:val="36"/>
              <w:highlight w:val="none"/>
              <w:lang w:val="en-US" w:eastAsia="zh-CN"/>
            </w:rPr>
            <w:t>学分要求</w:t>
          </w:r>
          <w:r>
            <w:rPr>
              <w:sz w:val="24"/>
              <w:szCs w:val="32"/>
            </w:rPr>
            <w:tab/>
          </w:r>
          <w:r>
            <w:rPr>
              <w:sz w:val="24"/>
              <w:szCs w:val="32"/>
            </w:rPr>
            <w:fldChar w:fldCharType="begin"/>
          </w:r>
          <w:r>
            <w:rPr>
              <w:sz w:val="24"/>
              <w:szCs w:val="32"/>
            </w:rPr>
            <w:instrText xml:space="preserve"> PAGEREF _Toc18787 \h </w:instrText>
          </w:r>
          <w:r>
            <w:rPr>
              <w:sz w:val="24"/>
              <w:szCs w:val="32"/>
            </w:rPr>
            <w:fldChar w:fldCharType="separate"/>
          </w:r>
          <w:r>
            <w:rPr>
              <w:sz w:val="24"/>
              <w:szCs w:val="32"/>
            </w:rPr>
            <w:t>18</w:t>
          </w:r>
          <w:r>
            <w:rPr>
              <w:sz w:val="24"/>
              <w:szCs w:val="32"/>
            </w:rPr>
            <w:fldChar w:fldCharType="end"/>
          </w:r>
          <w:r>
            <w:rPr>
              <w:rFonts w:hint="eastAsia" w:ascii="楷体" w:hAnsi="楷体" w:eastAsia="楷体" w:cs="楷体"/>
              <w:spacing w:val="3"/>
              <w:sz w:val="24"/>
              <w:szCs w:val="36"/>
              <w:u w:val="single"/>
              <w:lang w:eastAsia="zh-CN"/>
            </w:rPr>
            <w:fldChar w:fldCharType="end"/>
          </w:r>
        </w:p>
        <w:p w14:paraId="2F3268B2">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_Toc15525 </w:instrText>
          </w:r>
          <w:r>
            <w:rPr>
              <w:rFonts w:hint="eastAsia" w:ascii="楷体" w:hAnsi="楷体" w:eastAsia="楷体" w:cs="楷体"/>
              <w:spacing w:val="3"/>
              <w:sz w:val="24"/>
              <w:szCs w:val="36"/>
              <w:lang w:eastAsia="zh-CN"/>
            </w:rPr>
            <w:fldChar w:fldCharType="separate"/>
          </w:r>
          <w:r>
            <w:rPr>
              <w:rFonts w:hint="eastAsia" w:ascii="楷体" w:hAnsi="楷体" w:eastAsia="楷体" w:cs="楷体"/>
              <w:sz w:val="24"/>
              <w:szCs w:val="36"/>
              <w:highlight w:val="none"/>
              <w:lang w:eastAsia="zh-CN"/>
            </w:rPr>
            <w:t>（</w:t>
          </w:r>
          <w:r>
            <w:rPr>
              <w:rFonts w:hint="eastAsia" w:ascii="楷体" w:hAnsi="楷体" w:eastAsia="楷体" w:cs="楷体"/>
              <w:sz w:val="24"/>
              <w:szCs w:val="36"/>
              <w:highlight w:val="none"/>
              <w:lang w:val="en-US" w:eastAsia="zh-CN"/>
            </w:rPr>
            <w:t>二</w:t>
          </w:r>
          <w:r>
            <w:rPr>
              <w:rFonts w:hint="eastAsia" w:ascii="楷体" w:hAnsi="楷体" w:eastAsia="楷体" w:cs="楷体"/>
              <w:sz w:val="24"/>
              <w:szCs w:val="36"/>
              <w:highlight w:val="none"/>
              <w:lang w:eastAsia="zh-CN"/>
            </w:rPr>
            <w:t>）学分的认定与转换</w:t>
          </w:r>
          <w:r>
            <w:rPr>
              <w:sz w:val="24"/>
              <w:szCs w:val="32"/>
            </w:rPr>
            <w:tab/>
          </w:r>
          <w:r>
            <w:rPr>
              <w:sz w:val="24"/>
              <w:szCs w:val="32"/>
            </w:rPr>
            <w:fldChar w:fldCharType="begin"/>
          </w:r>
          <w:r>
            <w:rPr>
              <w:sz w:val="24"/>
              <w:szCs w:val="32"/>
            </w:rPr>
            <w:instrText xml:space="preserve"> PAGEREF _Toc15525 \h </w:instrText>
          </w:r>
          <w:r>
            <w:rPr>
              <w:sz w:val="24"/>
              <w:szCs w:val="32"/>
            </w:rPr>
            <w:fldChar w:fldCharType="separate"/>
          </w:r>
          <w:r>
            <w:rPr>
              <w:sz w:val="24"/>
              <w:szCs w:val="32"/>
            </w:rPr>
            <w:t>18</w:t>
          </w:r>
          <w:r>
            <w:rPr>
              <w:sz w:val="24"/>
              <w:szCs w:val="32"/>
            </w:rPr>
            <w:fldChar w:fldCharType="end"/>
          </w:r>
          <w:r>
            <w:rPr>
              <w:rFonts w:hint="eastAsia" w:ascii="楷体" w:hAnsi="楷体" w:eastAsia="楷体" w:cs="楷体"/>
              <w:spacing w:val="3"/>
              <w:sz w:val="24"/>
              <w:szCs w:val="36"/>
              <w:u w:val="single"/>
              <w:lang w:eastAsia="zh-CN"/>
            </w:rPr>
            <w:fldChar w:fldCharType="end"/>
          </w:r>
        </w:p>
        <w:p w14:paraId="1EDCAA01">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_Toc26768 </w:instrText>
          </w:r>
          <w:r>
            <w:rPr>
              <w:rFonts w:hint="eastAsia" w:ascii="楷体" w:hAnsi="楷体" w:eastAsia="楷体" w:cs="楷体"/>
              <w:spacing w:val="3"/>
              <w:sz w:val="24"/>
              <w:szCs w:val="36"/>
              <w:lang w:eastAsia="zh-CN"/>
            </w:rPr>
            <w:fldChar w:fldCharType="separate"/>
          </w:r>
          <w:r>
            <w:rPr>
              <w:rFonts w:hint="eastAsia" w:ascii="楷体" w:hAnsi="楷体" w:eastAsia="楷体" w:cs="楷体"/>
              <w:sz w:val="24"/>
              <w:szCs w:val="36"/>
            </w:rPr>
            <w:t>（</w:t>
          </w:r>
          <w:r>
            <w:rPr>
              <w:rFonts w:hint="eastAsia" w:ascii="楷体" w:hAnsi="楷体" w:eastAsia="楷体" w:cs="楷体"/>
              <w:sz w:val="24"/>
              <w:szCs w:val="36"/>
              <w:lang w:val="en-US" w:eastAsia="zh-CN"/>
            </w:rPr>
            <w:t>三</w:t>
          </w:r>
          <w:r>
            <w:rPr>
              <w:rFonts w:hint="eastAsia" w:ascii="楷体" w:hAnsi="楷体" w:eastAsia="楷体" w:cs="楷体"/>
              <w:sz w:val="24"/>
              <w:szCs w:val="36"/>
            </w:rPr>
            <w:t>）证书要求</w:t>
          </w:r>
          <w:r>
            <w:rPr>
              <w:sz w:val="24"/>
              <w:szCs w:val="32"/>
            </w:rPr>
            <w:tab/>
          </w:r>
          <w:r>
            <w:rPr>
              <w:sz w:val="24"/>
              <w:szCs w:val="32"/>
            </w:rPr>
            <w:fldChar w:fldCharType="begin"/>
          </w:r>
          <w:r>
            <w:rPr>
              <w:sz w:val="24"/>
              <w:szCs w:val="32"/>
            </w:rPr>
            <w:instrText xml:space="preserve"> PAGEREF _Toc26768 \h </w:instrText>
          </w:r>
          <w:r>
            <w:rPr>
              <w:sz w:val="24"/>
              <w:szCs w:val="32"/>
            </w:rPr>
            <w:fldChar w:fldCharType="separate"/>
          </w:r>
          <w:r>
            <w:rPr>
              <w:sz w:val="24"/>
              <w:szCs w:val="32"/>
            </w:rPr>
            <w:t>18</w:t>
          </w:r>
          <w:r>
            <w:rPr>
              <w:sz w:val="24"/>
              <w:szCs w:val="32"/>
            </w:rPr>
            <w:fldChar w:fldCharType="end"/>
          </w:r>
          <w:r>
            <w:rPr>
              <w:rFonts w:hint="eastAsia" w:ascii="楷体" w:hAnsi="楷体" w:eastAsia="楷体" w:cs="楷体"/>
              <w:spacing w:val="3"/>
              <w:sz w:val="24"/>
              <w:szCs w:val="36"/>
              <w:u w:val="single"/>
              <w:lang w:eastAsia="zh-CN"/>
            </w:rPr>
            <w:fldChar w:fldCharType="end"/>
          </w:r>
        </w:p>
        <w:p w14:paraId="0422054B">
          <w:pPr>
            <w:pStyle w:val="6"/>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sz w:val="24"/>
              <w:szCs w:val="32"/>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lang w:eastAsia="zh-CN"/>
            </w:rPr>
            <w:instrText xml:space="preserve"> HYPERLINK \l _Toc5740 </w:instrText>
          </w:r>
          <w:r>
            <w:rPr>
              <w:rFonts w:hint="eastAsia" w:ascii="楷体" w:hAnsi="楷体" w:eastAsia="楷体" w:cs="楷体"/>
              <w:spacing w:val="3"/>
              <w:sz w:val="24"/>
              <w:szCs w:val="36"/>
              <w:lang w:eastAsia="zh-CN"/>
            </w:rPr>
            <w:fldChar w:fldCharType="separate"/>
          </w:r>
          <w:r>
            <w:rPr>
              <w:rFonts w:hint="eastAsia" w:ascii="黑体" w:hAnsi="黑体" w:eastAsia="黑体" w:cs="黑体"/>
              <w:bCs/>
              <w:sz w:val="24"/>
              <w:szCs w:val="36"/>
              <w:shd w:val="clear" w:color="auto" w:fill="FFFFFF"/>
            </w:rPr>
            <w:t>十、附录</w:t>
          </w:r>
          <w:r>
            <w:rPr>
              <w:sz w:val="24"/>
              <w:szCs w:val="32"/>
            </w:rPr>
            <w:tab/>
          </w:r>
          <w:r>
            <w:rPr>
              <w:sz w:val="24"/>
              <w:szCs w:val="32"/>
            </w:rPr>
            <w:fldChar w:fldCharType="begin"/>
          </w:r>
          <w:r>
            <w:rPr>
              <w:sz w:val="24"/>
              <w:szCs w:val="32"/>
            </w:rPr>
            <w:instrText xml:space="preserve"> PAGEREF _Toc5740 \h </w:instrText>
          </w:r>
          <w:r>
            <w:rPr>
              <w:sz w:val="24"/>
              <w:szCs w:val="32"/>
            </w:rPr>
            <w:fldChar w:fldCharType="separate"/>
          </w:r>
          <w:r>
            <w:rPr>
              <w:sz w:val="24"/>
              <w:szCs w:val="32"/>
            </w:rPr>
            <w:t>19</w:t>
          </w:r>
          <w:r>
            <w:rPr>
              <w:sz w:val="24"/>
              <w:szCs w:val="32"/>
            </w:rPr>
            <w:fldChar w:fldCharType="end"/>
          </w:r>
          <w:r>
            <w:rPr>
              <w:rFonts w:hint="eastAsia" w:ascii="楷体" w:hAnsi="楷体" w:eastAsia="楷体" w:cs="楷体"/>
              <w:spacing w:val="3"/>
              <w:sz w:val="24"/>
              <w:szCs w:val="36"/>
              <w:u w:val="single"/>
              <w:lang w:eastAsia="zh-CN"/>
            </w:rPr>
            <w:fldChar w:fldCharType="end"/>
          </w:r>
        </w:p>
        <w:p w14:paraId="556E2921">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rFonts w:hint="eastAsia" w:ascii="楷体" w:hAnsi="楷体" w:eastAsia="楷体" w:cs="楷体"/>
              <w:spacing w:val="3"/>
              <w:sz w:val="24"/>
              <w:szCs w:val="36"/>
              <w:u w:val="single"/>
              <w:lang w:eastAsia="zh-CN"/>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HYPERLINK \l _Toc9357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附录</w:t>
          </w:r>
          <w:r>
            <w:rPr>
              <w:rFonts w:hint="eastAsia" w:ascii="楷体" w:hAnsi="楷体" w:eastAsia="楷体" w:cs="楷体"/>
              <w:spacing w:val="3"/>
              <w:sz w:val="24"/>
              <w:szCs w:val="36"/>
              <w:u w:val="single"/>
              <w:lang w:val="en-US" w:eastAsia="zh-CN"/>
            </w:rPr>
            <w:t xml:space="preserve">（一） </w:t>
          </w:r>
          <w:r>
            <w:rPr>
              <w:rFonts w:hint="eastAsia" w:ascii="楷体" w:hAnsi="楷体" w:eastAsia="楷体" w:cs="楷体"/>
              <w:spacing w:val="3"/>
              <w:sz w:val="24"/>
              <w:szCs w:val="36"/>
              <w:u w:val="single"/>
              <w:lang w:eastAsia="zh-CN"/>
            </w:rPr>
            <w:t>人工智能技术应用专业工作任务与职业能力分析表</w:t>
          </w:r>
          <w:r>
            <w:rPr>
              <w:rFonts w:hint="eastAsia" w:ascii="楷体" w:hAnsi="楷体" w:eastAsia="楷体" w:cs="楷体"/>
              <w:spacing w:val="3"/>
              <w:sz w:val="24"/>
              <w:szCs w:val="36"/>
              <w:u w:val="single"/>
              <w:lang w:eastAsia="zh-CN"/>
            </w:rPr>
            <w:tab/>
          </w: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PAGEREF _Toc9357 \h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20</w:t>
          </w:r>
          <w:r>
            <w:rPr>
              <w:rFonts w:hint="eastAsia" w:ascii="楷体" w:hAnsi="楷体" w:eastAsia="楷体" w:cs="楷体"/>
              <w:spacing w:val="3"/>
              <w:sz w:val="24"/>
              <w:szCs w:val="36"/>
              <w:u w:val="single"/>
              <w:lang w:eastAsia="zh-CN"/>
            </w:rPr>
            <w:fldChar w:fldCharType="end"/>
          </w:r>
          <w:r>
            <w:rPr>
              <w:rFonts w:hint="eastAsia" w:ascii="楷体" w:hAnsi="楷体" w:eastAsia="楷体" w:cs="楷体"/>
              <w:spacing w:val="3"/>
              <w:sz w:val="24"/>
              <w:szCs w:val="36"/>
              <w:u w:val="single"/>
              <w:lang w:eastAsia="zh-CN"/>
            </w:rPr>
            <w:fldChar w:fldCharType="end"/>
          </w:r>
        </w:p>
        <w:p w14:paraId="5A379493">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rPr>
              <w:rFonts w:hint="eastAsia" w:ascii="楷体" w:hAnsi="楷体" w:eastAsia="楷体" w:cs="楷体"/>
              <w:spacing w:val="3"/>
              <w:sz w:val="24"/>
              <w:szCs w:val="36"/>
              <w:u w:val="single"/>
              <w:lang w:eastAsia="zh-CN"/>
            </w:rPr>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HYPERLINK \l _Toc24350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附录（</w:t>
          </w:r>
          <w:r>
            <w:rPr>
              <w:rFonts w:hint="eastAsia" w:ascii="楷体" w:hAnsi="楷体" w:eastAsia="楷体" w:cs="楷体"/>
              <w:spacing w:val="3"/>
              <w:sz w:val="24"/>
              <w:szCs w:val="36"/>
              <w:u w:val="single"/>
              <w:lang w:val="en-US" w:eastAsia="zh-CN"/>
            </w:rPr>
            <w:t>二</w:t>
          </w:r>
          <w:r>
            <w:rPr>
              <w:rFonts w:hint="eastAsia" w:ascii="楷体" w:hAnsi="楷体" w:eastAsia="楷体" w:cs="楷体"/>
              <w:spacing w:val="3"/>
              <w:sz w:val="24"/>
              <w:szCs w:val="36"/>
              <w:u w:val="single"/>
              <w:lang w:eastAsia="zh-CN"/>
            </w:rPr>
            <w:t>）</w:t>
          </w:r>
          <w:r>
            <w:rPr>
              <w:rFonts w:hint="eastAsia" w:ascii="楷体" w:hAnsi="楷体" w:eastAsia="楷体" w:cs="楷体"/>
              <w:spacing w:val="3"/>
              <w:sz w:val="24"/>
              <w:szCs w:val="36"/>
              <w:u w:val="single"/>
              <w:lang w:val="en-US" w:eastAsia="zh-CN"/>
            </w:rPr>
            <w:t xml:space="preserve"> </w:t>
          </w:r>
          <w:r>
            <w:rPr>
              <w:rFonts w:hint="eastAsia" w:ascii="楷体" w:hAnsi="楷体" w:eastAsia="楷体" w:cs="楷体"/>
              <w:spacing w:val="3"/>
              <w:sz w:val="24"/>
              <w:szCs w:val="36"/>
              <w:u w:val="single"/>
              <w:lang w:eastAsia="zh-CN"/>
            </w:rPr>
            <w:t>202</w:t>
          </w:r>
          <w:r>
            <w:rPr>
              <w:rFonts w:hint="eastAsia" w:ascii="楷体" w:hAnsi="楷体" w:eastAsia="楷体" w:cs="楷体"/>
              <w:spacing w:val="3"/>
              <w:sz w:val="24"/>
              <w:szCs w:val="36"/>
              <w:u w:val="single"/>
              <w:lang w:val="en-US" w:eastAsia="zh-CN"/>
            </w:rPr>
            <w:t>4</w:t>
          </w:r>
          <w:r>
            <w:rPr>
              <w:rFonts w:hint="eastAsia" w:ascii="楷体" w:hAnsi="楷体" w:eastAsia="楷体" w:cs="楷体"/>
              <w:spacing w:val="3"/>
              <w:sz w:val="24"/>
              <w:szCs w:val="36"/>
              <w:u w:val="single"/>
              <w:lang w:eastAsia="zh-CN"/>
            </w:rPr>
            <w:t>级人工智能技术应用专业教学进程安排表</w:t>
          </w:r>
          <w:r>
            <w:rPr>
              <w:rFonts w:hint="eastAsia" w:ascii="楷体" w:hAnsi="楷体" w:eastAsia="楷体" w:cs="楷体"/>
              <w:spacing w:val="3"/>
              <w:sz w:val="24"/>
              <w:szCs w:val="36"/>
              <w:u w:val="single"/>
              <w:lang w:eastAsia="zh-CN"/>
            </w:rPr>
            <w:tab/>
          </w: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PAGEREF _Toc24350 \h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22</w:t>
          </w:r>
          <w:r>
            <w:rPr>
              <w:rFonts w:hint="eastAsia" w:ascii="楷体" w:hAnsi="楷体" w:eastAsia="楷体" w:cs="楷体"/>
              <w:spacing w:val="3"/>
              <w:sz w:val="24"/>
              <w:szCs w:val="36"/>
              <w:u w:val="single"/>
              <w:lang w:eastAsia="zh-CN"/>
            </w:rPr>
            <w:fldChar w:fldCharType="end"/>
          </w:r>
          <w:r>
            <w:rPr>
              <w:rFonts w:hint="eastAsia" w:ascii="楷体" w:hAnsi="楷体" w:eastAsia="楷体" w:cs="楷体"/>
              <w:spacing w:val="3"/>
              <w:sz w:val="24"/>
              <w:szCs w:val="36"/>
              <w:u w:val="single"/>
              <w:lang w:eastAsia="zh-CN"/>
            </w:rPr>
            <w:fldChar w:fldCharType="end"/>
          </w:r>
        </w:p>
        <w:p w14:paraId="2831E808">
          <w:pPr>
            <w:pStyle w:val="7"/>
            <w:keepNext w:val="0"/>
            <w:keepLines w:val="0"/>
            <w:pageBreakBefore w:val="0"/>
            <w:widowControl w:val="0"/>
            <w:tabs>
              <w:tab w:val="right" w:leader="dot" w:pos="8306"/>
            </w:tabs>
            <w:kinsoku/>
            <w:wordWrap/>
            <w:overflowPunct/>
            <w:topLinePunct w:val="0"/>
            <w:autoSpaceDE/>
            <w:autoSpaceDN/>
            <w:bidi w:val="0"/>
            <w:adjustRightInd/>
            <w:snapToGrid/>
            <w:spacing w:line="276" w:lineRule="auto"/>
            <w:textAlignment w:val="auto"/>
          </w:pP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HYPERLINK \l _Toc9036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附录</w:t>
          </w:r>
          <w:r>
            <w:rPr>
              <w:rFonts w:hint="eastAsia" w:ascii="楷体" w:hAnsi="楷体" w:eastAsia="楷体" w:cs="楷体"/>
              <w:spacing w:val="3"/>
              <w:sz w:val="24"/>
              <w:szCs w:val="36"/>
              <w:u w:val="single"/>
              <w:lang w:val="en-US" w:eastAsia="zh-CN"/>
            </w:rPr>
            <w:t xml:space="preserve">（三） </w:t>
          </w:r>
          <w:r>
            <w:rPr>
              <w:rFonts w:hint="eastAsia" w:ascii="楷体" w:hAnsi="楷体" w:eastAsia="楷体" w:cs="楷体"/>
              <w:spacing w:val="3"/>
              <w:sz w:val="24"/>
              <w:szCs w:val="36"/>
              <w:u w:val="single"/>
              <w:lang w:eastAsia="zh-CN"/>
            </w:rPr>
            <w:t>202</w:t>
          </w:r>
          <w:r>
            <w:rPr>
              <w:rFonts w:hint="eastAsia" w:ascii="楷体" w:hAnsi="楷体" w:eastAsia="楷体" w:cs="楷体"/>
              <w:spacing w:val="3"/>
              <w:sz w:val="24"/>
              <w:szCs w:val="36"/>
              <w:u w:val="single"/>
              <w:lang w:val="en-US" w:eastAsia="zh-CN"/>
            </w:rPr>
            <w:t>4</w:t>
          </w:r>
          <w:r>
            <w:rPr>
              <w:rFonts w:hint="eastAsia" w:ascii="楷体" w:hAnsi="楷体" w:eastAsia="楷体" w:cs="楷体"/>
              <w:spacing w:val="3"/>
              <w:sz w:val="24"/>
              <w:szCs w:val="36"/>
              <w:u w:val="single"/>
              <w:lang w:eastAsia="zh-CN"/>
            </w:rPr>
            <w:t>级人工智能技术应用专业课外培养计划表</w:t>
          </w:r>
          <w:r>
            <w:rPr>
              <w:rFonts w:hint="eastAsia" w:ascii="楷体" w:hAnsi="楷体" w:eastAsia="楷体" w:cs="楷体"/>
              <w:spacing w:val="3"/>
              <w:sz w:val="24"/>
              <w:szCs w:val="36"/>
              <w:u w:val="single"/>
              <w:lang w:eastAsia="zh-CN"/>
            </w:rPr>
            <w:tab/>
          </w:r>
          <w:r>
            <w:rPr>
              <w:rFonts w:hint="eastAsia" w:ascii="楷体" w:hAnsi="楷体" w:eastAsia="楷体" w:cs="楷体"/>
              <w:spacing w:val="3"/>
              <w:sz w:val="24"/>
              <w:szCs w:val="36"/>
              <w:u w:val="single"/>
              <w:lang w:eastAsia="zh-CN"/>
            </w:rPr>
            <w:fldChar w:fldCharType="begin"/>
          </w:r>
          <w:r>
            <w:rPr>
              <w:rFonts w:hint="eastAsia" w:ascii="楷体" w:hAnsi="楷体" w:eastAsia="楷体" w:cs="楷体"/>
              <w:spacing w:val="3"/>
              <w:sz w:val="24"/>
              <w:szCs w:val="36"/>
              <w:u w:val="single"/>
              <w:lang w:eastAsia="zh-CN"/>
            </w:rPr>
            <w:instrText xml:space="preserve"> PAGEREF _Toc9036 \h </w:instrText>
          </w:r>
          <w:r>
            <w:rPr>
              <w:rFonts w:hint="eastAsia" w:ascii="楷体" w:hAnsi="楷体" w:eastAsia="楷体" w:cs="楷体"/>
              <w:spacing w:val="3"/>
              <w:sz w:val="24"/>
              <w:szCs w:val="36"/>
              <w:u w:val="single"/>
              <w:lang w:eastAsia="zh-CN"/>
            </w:rPr>
            <w:fldChar w:fldCharType="separate"/>
          </w:r>
          <w:r>
            <w:rPr>
              <w:rFonts w:hint="eastAsia" w:ascii="楷体" w:hAnsi="楷体" w:eastAsia="楷体" w:cs="楷体"/>
              <w:spacing w:val="3"/>
              <w:sz w:val="24"/>
              <w:szCs w:val="36"/>
              <w:u w:val="single"/>
              <w:lang w:eastAsia="zh-CN"/>
            </w:rPr>
            <w:t>25</w:t>
          </w:r>
          <w:r>
            <w:rPr>
              <w:rFonts w:hint="eastAsia" w:ascii="楷体" w:hAnsi="楷体" w:eastAsia="楷体" w:cs="楷体"/>
              <w:spacing w:val="3"/>
              <w:sz w:val="24"/>
              <w:szCs w:val="36"/>
              <w:u w:val="single"/>
              <w:lang w:eastAsia="zh-CN"/>
            </w:rPr>
            <w:fldChar w:fldCharType="end"/>
          </w:r>
          <w:r>
            <w:rPr>
              <w:rFonts w:hint="eastAsia" w:ascii="楷体" w:hAnsi="楷体" w:eastAsia="楷体" w:cs="楷体"/>
              <w:spacing w:val="3"/>
              <w:sz w:val="24"/>
              <w:szCs w:val="36"/>
              <w:u w:val="single"/>
              <w:lang w:eastAsia="zh-CN"/>
            </w:rPr>
            <w:fldChar w:fldCharType="end"/>
          </w:r>
        </w:p>
        <w:p w14:paraId="5F9F6CA1">
          <w:pPr>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楷体" w:hAnsi="楷体" w:eastAsia="楷体" w:cs="楷体"/>
              <w:spacing w:val="3"/>
              <w:sz w:val="31"/>
              <w:szCs w:val="31"/>
              <w:u w:val="single"/>
              <w:lang w:eastAsia="zh-CN"/>
            </w:rPr>
            <w:sectPr>
              <w:pgSz w:w="11906" w:h="16838"/>
              <w:pgMar w:top="1440" w:right="1800" w:bottom="1440" w:left="1800" w:header="851" w:footer="992" w:gutter="0"/>
              <w:cols w:space="425" w:num="1"/>
              <w:docGrid w:type="lines" w:linePitch="312" w:charSpace="0"/>
            </w:sectPr>
          </w:pPr>
          <w:r>
            <w:rPr>
              <w:rFonts w:hint="eastAsia" w:ascii="楷体" w:hAnsi="楷体" w:eastAsia="楷体" w:cs="楷体"/>
              <w:spacing w:val="3"/>
              <w:szCs w:val="31"/>
              <w:u w:val="single"/>
              <w:lang w:eastAsia="zh-CN"/>
            </w:rPr>
            <w:fldChar w:fldCharType="end"/>
          </w:r>
        </w:p>
      </w:sdtContent>
    </w:sdt>
    <w:p w14:paraId="0378CF9B">
      <w:pPr>
        <w:pStyle w:val="8"/>
        <w:widowControl/>
        <w:shd w:val="clear" w:color="auto" w:fill="FFFFFF"/>
        <w:adjustRightInd w:val="0"/>
        <w:snapToGrid w:val="0"/>
        <w:spacing w:beforeAutospacing="0" w:afterAutospacing="0" w:line="360" w:lineRule="auto"/>
        <w:ind w:firstLine="643" w:firstLineChars="200"/>
        <w:jc w:val="center"/>
        <w:outlineLvl w:val="0"/>
        <w:rPr>
          <w:rFonts w:ascii="仿宋" w:hAnsi="仿宋" w:eastAsia="仿宋" w:cs="仿宋"/>
          <w:b/>
          <w:bCs/>
          <w:sz w:val="32"/>
          <w:szCs w:val="32"/>
        </w:rPr>
      </w:pPr>
      <w:r>
        <w:rPr>
          <w:rFonts w:ascii="仿宋" w:hAnsi="仿宋" w:eastAsia="仿宋" w:cs="仿宋"/>
          <w:b/>
          <w:bCs/>
          <w:sz w:val="32"/>
          <w:szCs w:val="32"/>
        </w:rPr>
        <w:t xml:space="preserve"> </w:t>
      </w:r>
      <w:bookmarkStart w:id="6" w:name="_Toc14976"/>
      <w:bookmarkStart w:id="7" w:name="_Toc14538"/>
      <w:bookmarkStart w:id="8" w:name="_Toc31831"/>
      <w:r>
        <w:rPr>
          <w:rFonts w:ascii="仿宋" w:hAnsi="仿宋" w:eastAsia="仿宋" w:cs="仿宋"/>
          <w:b/>
          <w:bCs/>
          <w:sz w:val="32"/>
          <w:szCs w:val="32"/>
        </w:rPr>
        <w:t>202</w:t>
      </w:r>
      <w:r>
        <w:rPr>
          <w:rFonts w:hint="eastAsia" w:ascii="仿宋" w:hAnsi="仿宋" w:eastAsia="仿宋" w:cs="仿宋"/>
          <w:b/>
          <w:bCs/>
          <w:sz w:val="32"/>
          <w:szCs w:val="32"/>
          <w:lang w:val="en-US" w:eastAsia="zh-CN"/>
        </w:rPr>
        <w:t>4</w:t>
      </w:r>
      <w:r>
        <w:rPr>
          <w:rFonts w:ascii="仿宋" w:hAnsi="仿宋" w:eastAsia="仿宋" w:cs="仿宋"/>
          <w:b/>
          <w:bCs/>
          <w:sz w:val="32"/>
          <w:szCs w:val="32"/>
        </w:rPr>
        <w:t>级人工智能技术应用专业人才培养方案</w:t>
      </w:r>
      <w:bookmarkEnd w:id="6"/>
      <w:bookmarkEnd w:id="7"/>
      <w:bookmarkEnd w:id="8"/>
    </w:p>
    <w:p w14:paraId="5266153C">
      <w:pPr>
        <w:pStyle w:val="8"/>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firstLine="560" w:firstLineChars="200"/>
        <w:textAlignment w:val="auto"/>
        <w:rPr>
          <w:rStyle w:val="12"/>
          <w:rFonts w:hint="eastAsia" w:ascii="黑体" w:hAnsi="黑体" w:eastAsia="黑体" w:cs="黑体"/>
          <w:b w:val="0"/>
          <w:bCs/>
          <w:color w:val="191919"/>
          <w:sz w:val="28"/>
          <w:szCs w:val="28"/>
          <w:shd w:val="clear" w:color="auto" w:fill="FFFFFF"/>
        </w:rPr>
      </w:pPr>
      <w:bookmarkStart w:id="9" w:name="_Toc1743"/>
      <w:r>
        <w:rPr>
          <w:rStyle w:val="12"/>
          <w:rFonts w:hint="eastAsia" w:ascii="黑体" w:hAnsi="黑体" w:eastAsia="黑体" w:cs="黑体"/>
          <w:b w:val="0"/>
          <w:bCs/>
          <w:color w:val="191919"/>
          <w:sz w:val="28"/>
          <w:szCs w:val="28"/>
          <w:shd w:val="clear" w:color="auto" w:fill="FFFFFF"/>
        </w:rPr>
        <w:t>一、专业名称及代码</w:t>
      </w:r>
      <w:bookmarkEnd w:id="9"/>
    </w:p>
    <w:p w14:paraId="6342588F">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ascii="Times New Roman" w:hAnsi="Times New Roman" w:eastAsia="仿宋"/>
          <w:color w:val="191919"/>
          <w:sz w:val="28"/>
          <w:szCs w:val="28"/>
          <w:shd w:val="clear" w:color="auto" w:fill="FFFFFF"/>
        </w:rPr>
        <w:t>人工智能技术应用（专业代码：510209）</w:t>
      </w:r>
    </w:p>
    <w:p w14:paraId="7CE75E06">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10" w:name="_Toc13584"/>
      <w:r>
        <w:rPr>
          <w:rStyle w:val="12"/>
          <w:rFonts w:hint="eastAsia" w:ascii="黑体" w:hAnsi="黑体" w:eastAsia="黑体" w:cs="黑体"/>
          <w:b w:val="0"/>
          <w:bCs/>
          <w:color w:val="191919"/>
          <w:sz w:val="28"/>
          <w:szCs w:val="28"/>
          <w:shd w:val="clear" w:color="auto" w:fill="FFFFFF"/>
        </w:rPr>
        <w:t>二、入学要求</w:t>
      </w:r>
      <w:bookmarkEnd w:id="10"/>
    </w:p>
    <w:p w14:paraId="35511B70">
      <w:pPr>
        <w:pStyle w:val="8"/>
        <w:keepNext w:val="0"/>
        <w:keepLines w:val="0"/>
        <w:pageBreakBefore w:val="0"/>
        <w:widowControl/>
        <w:shd w:val="clear" w:color="auto" w:fill="FFFFFF"/>
        <w:kinsoku/>
        <w:wordWrap/>
        <w:overflowPunct/>
        <w:topLinePunct w:val="0"/>
        <w:autoSpaceDE/>
        <w:autoSpaceDN/>
        <w:bidi w:val="0"/>
        <w:adjustRightInd w:val="0"/>
        <w:snapToGrid w:val="0"/>
        <w:spacing w:beforeAutospacing="0" w:afterAutospacing="0" w:line="360" w:lineRule="auto"/>
        <w:ind w:firstLine="560" w:firstLineChars="200"/>
        <w:textAlignment w:val="auto"/>
        <w:outlineLvl w:val="9"/>
        <w:rPr>
          <w:rFonts w:hint="default" w:ascii="Times New Roman" w:hAnsi="Times New Roman" w:eastAsia="仿宋" w:cs="Times New Roman"/>
          <w:color w:val="191919"/>
          <w:sz w:val="28"/>
          <w:szCs w:val="28"/>
          <w:shd w:val="clear" w:color="auto" w:fill="FFFFFF"/>
        </w:rPr>
      </w:pPr>
      <w:bookmarkStart w:id="11" w:name="_Toc29631"/>
      <w:r>
        <w:rPr>
          <w:rFonts w:hint="eastAsia" w:ascii="Times New Roman" w:hAnsi="Times New Roman" w:eastAsia="仿宋" w:cs="Times New Roman"/>
          <w:color w:val="191919"/>
          <w:sz w:val="28"/>
          <w:szCs w:val="28"/>
          <w:shd w:val="clear" w:color="auto" w:fill="FFFFFF"/>
        </w:rPr>
        <w:t>普通高级中学毕业</w:t>
      </w:r>
      <w:r>
        <w:rPr>
          <w:rFonts w:hint="eastAsia" w:ascii="Times New Roman" w:hAnsi="Times New Roman" w:eastAsia="仿宋" w:cs="Times New Roman"/>
          <w:color w:val="191919"/>
          <w:sz w:val="28"/>
          <w:szCs w:val="28"/>
          <w:shd w:val="clear" w:color="auto" w:fill="FFFFFF"/>
          <w:lang w:eastAsia="zh-CN"/>
        </w:rPr>
        <w:t>、中等职业学校</w:t>
      </w:r>
      <w:r>
        <w:rPr>
          <w:rFonts w:hint="eastAsia" w:ascii="Times New Roman" w:hAnsi="Times New Roman" w:eastAsia="仿宋" w:cs="Times New Roman"/>
          <w:color w:val="191919"/>
          <w:sz w:val="28"/>
          <w:szCs w:val="28"/>
          <w:shd w:val="clear" w:color="auto" w:fill="FFFFFF"/>
          <w:lang w:val="en-US" w:eastAsia="zh-CN"/>
        </w:rPr>
        <w:t>毕业</w:t>
      </w:r>
      <w:r>
        <w:rPr>
          <w:rFonts w:hint="default" w:ascii="Times New Roman" w:hAnsi="Times New Roman" w:eastAsia="仿宋" w:cs="Times New Roman"/>
          <w:color w:val="191919"/>
          <w:sz w:val="28"/>
          <w:szCs w:val="28"/>
          <w:shd w:val="clear" w:color="auto" w:fill="FFFFFF"/>
        </w:rPr>
        <w:t>或具</w:t>
      </w:r>
      <w:r>
        <w:rPr>
          <w:rFonts w:hint="eastAsia" w:ascii="Times New Roman" w:hAnsi="Times New Roman" w:eastAsia="仿宋" w:cs="Times New Roman"/>
          <w:color w:val="191919"/>
          <w:sz w:val="28"/>
          <w:szCs w:val="28"/>
          <w:shd w:val="clear" w:color="auto" w:fill="FFFFFF"/>
          <w:lang w:val="en-US" w:eastAsia="zh-CN"/>
        </w:rPr>
        <w:t>备</w:t>
      </w:r>
      <w:r>
        <w:rPr>
          <w:rFonts w:hint="default" w:ascii="Times New Roman" w:hAnsi="Times New Roman" w:eastAsia="仿宋" w:cs="Times New Roman"/>
          <w:color w:val="191919"/>
          <w:sz w:val="28"/>
          <w:szCs w:val="28"/>
          <w:shd w:val="clear" w:color="auto" w:fill="FFFFFF"/>
        </w:rPr>
        <w:t>同等学力</w:t>
      </w:r>
      <w:bookmarkEnd w:id="11"/>
    </w:p>
    <w:p w14:paraId="6A8349EF">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12" w:name="_Toc1034"/>
      <w:r>
        <w:rPr>
          <w:rStyle w:val="12"/>
          <w:rFonts w:hint="eastAsia" w:ascii="黑体" w:hAnsi="黑体" w:eastAsia="黑体" w:cs="黑体"/>
          <w:b w:val="0"/>
          <w:bCs/>
          <w:color w:val="191919"/>
          <w:sz w:val="28"/>
          <w:szCs w:val="28"/>
          <w:shd w:val="clear" w:color="auto" w:fill="FFFFFF"/>
        </w:rPr>
        <w:t>三、修业年限</w:t>
      </w:r>
      <w:bookmarkEnd w:id="12"/>
    </w:p>
    <w:p w14:paraId="709CAC0F">
      <w:pPr>
        <w:pStyle w:val="8"/>
        <w:widowControl/>
        <w:shd w:val="clear" w:color="auto" w:fill="FFFFFF"/>
        <w:adjustRightInd w:val="0"/>
        <w:snapToGrid w:val="0"/>
        <w:spacing w:beforeAutospacing="0" w:afterAutospacing="0" w:line="360" w:lineRule="auto"/>
        <w:ind w:firstLine="560" w:firstLineChars="200"/>
        <w:rPr>
          <w:rFonts w:ascii="仿宋" w:hAnsi="仿宋" w:eastAsia="仿宋" w:cs="仿宋"/>
          <w:color w:val="191919"/>
          <w:sz w:val="28"/>
          <w:szCs w:val="28"/>
          <w:shd w:val="clear" w:color="auto" w:fill="FFFFFF"/>
        </w:rPr>
      </w:pPr>
      <w:r>
        <w:rPr>
          <w:rFonts w:hint="eastAsia" w:ascii="仿宋" w:hAnsi="仿宋" w:eastAsia="仿宋" w:cs="仿宋"/>
          <w:color w:val="191919"/>
          <w:sz w:val="28"/>
          <w:szCs w:val="28"/>
          <w:shd w:val="clear" w:color="auto" w:fill="FFFFFF"/>
        </w:rPr>
        <w:t>三年</w:t>
      </w:r>
    </w:p>
    <w:p w14:paraId="6A2891AE">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13" w:name="_Toc13328"/>
      <w:r>
        <w:rPr>
          <w:rStyle w:val="12"/>
          <w:rFonts w:hint="eastAsia" w:ascii="黑体" w:hAnsi="黑体" w:eastAsia="黑体" w:cs="黑体"/>
          <w:b w:val="0"/>
          <w:bCs/>
          <w:color w:val="191919"/>
          <w:sz w:val="28"/>
          <w:szCs w:val="28"/>
          <w:shd w:val="clear" w:color="auto" w:fill="FFFFFF"/>
        </w:rPr>
        <w:t>四、职业面向</w:t>
      </w:r>
      <w:bookmarkEnd w:id="13"/>
    </w:p>
    <w:p w14:paraId="5B57B41E">
      <w:pPr>
        <w:pStyle w:val="8"/>
        <w:widowControl/>
        <w:shd w:val="clear" w:color="auto" w:fill="FFFFFF"/>
        <w:adjustRightInd w:val="0"/>
        <w:snapToGrid w:val="0"/>
        <w:spacing w:beforeAutospacing="0" w:afterAutospacing="0" w:line="360" w:lineRule="auto"/>
        <w:ind w:firstLine="560" w:firstLineChars="200"/>
        <w:outlineLvl w:val="1"/>
        <w:rPr>
          <w:rFonts w:hint="eastAsia" w:ascii="楷体" w:hAnsi="楷体" w:eastAsia="楷体" w:cs="楷体"/>
          <w:color w:val="191919"/>
          <w:sz w:val="28"/>
          <w:szCs w:val="28"/>
          <w:shd w:val="clear" w:color="auto" w:fill="FFFFFF"/>
        </w:rPr>
      </w:pPr>
      <w:bookmarkStart w:id="14" w:name="_Toc28540"/>
      <w:r>
        <w:rPr>
          <w:rFonts w:hint="eastAsia" w:ascii="楷体" w:hAnsi="楷体" w:eastAsia="楷体" w:cs="楷体"/>
          <w:color w:val="191919"/>
          <w:sz w:val="28"/>
          <w:szCs w:val="28"/>
          <w:shd w:val="clear" w:color="auto" w:fill="FFFFFF"/>
        </w:rPr>
        <w:t>（一）职业面向表</w:t>
      </w:r>
      <w:bookmarkEnd w:id="14"/>
    </w:p>
    <w:p w14:paraId="4D0242A5">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表1 职业面向表</w:t>
      </w:r>
    </w:p>
    <w:tbl>
      <w:tblPr>
        <w:tblStyle w:val="9"/>
        <w:tblW w:w="88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79" w:type="dxa"/>
          <w:bottom w:w="0" w:type="dxa"/>
          <w:right w:w="79" w:type="dxa"/>
        </w:tblCellMar>
      </w:tblPr>
      <w:tblGrid>
        <w:gridCol w:w="1278"/>
        <w:gridCol w:w="1366"/>
        <w:gridCol w:w="1191"/>
        <w:gridCol w:w="1313"/>
        <w:gridCol w:w="2069"/>
        <w:gridCol w:w="1680"/>
      </w:tblGrid>
      <w:tr w14:paraId="1B17A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9" w:type="dxa"/>
            <w:bottom w:w="0" w:type="dxa"/>
            <w:right w:w="79" w:type="dxa"/>
          </w:tblCellMar>
        </w:tblPrEx>
        <w:trPr>
          <w:trHeight w:val="946" w:hRule="atLeast"/>
          <w:jc w:val="center"/>
        </w:trPr>
        <w:tc>
          <w:tcPr>
            <w:tcW w:w="1278" w:type="dxa"/>
            <w:vAlign w:val="center"/>
          </w:tcPr>
          <w:p w14:paraId="6B3BF4A4">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所属专业大类（代码）</w:t>
            </w:r>
          </w:p>
        </w:tc>
        <w:tc>
          <w:tcPr>
            <w:tcW w:w="1366" w:type="dxa"/>
            <w:vAlign w:val="center"/>
          </w:tcPr>
          <w:p w14:paraId="39C895A2">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所属专业</w:t>
            </w:r>
          </w:p>
          <w:p w14:paraId="1EA25E89">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（代码）</w:t>
            </w:r>
          </w:p>
        </w:tc>
        <w:tc>
          <w:tcPr>
            <w:tcW w:w="1191" w:type="dxa"/>
            <w:vAlign w:val="center"/>
          </w:tcPr>
          <w:p w14:paraId="6F46D3BE">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对应行业（代码）</w:t>
            </w:r>
          </w:p>
        </w:tc>
        <w:tc>
          <w:tcPr>
            <w:tcW w:w="1313" w:type="dxa"/>
            <w:vAlign w:val="center"/>
          </w:tcPr>
          <w:p w14:paraId="4C2EE0F6">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主要职业类别（代码）</w:t>
            </w:r>
          </w:p>
        </w:tc>
        <w:tc>
          <w:tcPr>
            <w:tcW w:w="2069" w:type="dxa"/>
            <w:vAlign w:val="center"/>
          </w:tcPr>
          <w:p w14:paraId="3AA55B91">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主要岗位类别</w:t>
            </w:r>
          </w:p>
          <w:p w14:paraId="36FAB735">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（或技术领域）</w:t>
            </w:r>
          </w:p>
        </w:tc>
        <w:tc>
          <w:tcPr>
            <w:tcW w:w="1680" w:type="dxa"/>
            <w:vAlign w:val="center"/>
          </w:tcPr>
          <w:p w14:paraId="252D00F7">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b/>
                <w:bCs/>
                <w:color w:val="000000" w:themeColor="text1"/>
                <w:kern w:val="1"/>
                <w14:textFill>
                  <w14:solidFill>
                    <w14:schemeClr w14:val="tx1"/>
                  </w14:solidFill>
                </w14:textFill>
              </w:rPr>
            </w:pPr>
            <w:r>
              <w:rPr>
                <w:rFonts w:hint="eastAsia" w:ascii="仿宋" w:hAnsi="仿宋" w:eastAsia="仿宋" w:cs="仿宋"/>
                <w:b/>
                <w:bCs/>
                <w:color w:val="000000" w:themeColor="text1"/>
                <w:kern w:val="1"/>
                <w14:textFill>
                  <w14:solidFill>
                    <w14:schemeClr w14:val="tx1"/>
                  </w14:solidFill>
                </w14:textFill>
              </w:rPr>
              <w:t>职业资格证书或技能等级证书</w:t>
            </w:r>
          </w:p>
        </w:tc>
      </w:tr>
      <w:tr w14:paraId="53B20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79" w:type="dxa"/>
            <w:bottom w:w="0" w:type="dxa"/>
            <w:right w:w="79" w:type="dxa"/>
          </w:tblCellMar>
        </w:tblPrEx>
        <w:trPr>
          <w:trHeight w:val="386" w:hRule="atLeast"/>
          <w:jc w:val="center"/>
        </w:trPr>
        <w:tc>
          <w:tcPr>
            <w:tcW w:w="1278" w:type="dxa"/>
            <w:vAlign w:val="center"/>
          </w:tcPr>
          <w:p w14:paraId="5A743B2A">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color w:val="000000" w:themeColor="text1"/>
                <w:kern w:val="1"/>
                <w14:textFill>
                  <w14:solidFill>
                    <w14:schemeClr w14:val="tx1"/>
                  </w14:solidFill>
                </w14:textFill>
              </w:rPr>
            </w:pPr>
            <w:r>
              <w:rPr>
                <w:rFonts w:hint="eastAsia" w:ascii="仿宋" w:hAnsi="仿宋" w:eastAsia="仿宋" w:cs="仿宋"/>
                <w:color w:val="000000" w:themeColor="text1"/>
                <w:kern w:val="1"/>
                <w14:textFill>
                  <w14:solidFill>
                    <w14:schemeClr w14:val="tx1"/>
                  </w14:solidFill>
                </w14:textFill>
              </w:rPr>
              <w:t>电子与信息大类（51）</w:t>
            </w:r>
          </w:p>
        </w:tc>
        <w:tc>
          <w:tcPr>
            <w:tcW w:w="1366" w:type="dxa"/>
            <w:vAlign w:val="center"/>
          </w:tcPr>
          <w:p w14:paraId="1C296039">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color w:val="000000" w:themeColor="text1"/>
                <w:kern w:val="1"/>
                <w14:textFill>
                  <w14:solidFill>
                    <w14:schemeClr w14:val="tx1"/>
                  </w14:solidFill>
                </w14:textFill>
              </w:rPr>
            </w:pPr>
            <w:r>
              <w:rPr>
                <w:rFonts w:hint="eastAsia" w:ascii="仿宋" w:hAnsi="仿宋" w:eastAsia="仿宋" w:cs="仿宋"/>
                <w:color w:val="000000" w:themeColor="text1"/>
                <w:kern w:val="1"/>
                <w14:textFill>
                  <w14:solidFill>
                    <w14:schemeClr w14:val="tx1"/>
                  </w14:solidFill>
                </w14:textFill>
              </w:rPr>
              <w:t>计算机类（5102）</w:t>
            </w:r>
          </w:p>
        </w:tc>
        <w:tc>
          <w:tcPr>
            <w:tcW w:w="1191" w:type="dxa"/>
            <w:vAlign w:val="center"/>
          </w:tcPr>
          <w:p w14:paraId="1859AC48">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color w:val="000000" w:themeColor="text1"/>
                <w:kern w:val="1"/>
                <w14:textFill>
                  <w14:solidFill>
                    <w14:schemeClr w14:val="tx1"/>
                  </w14:solidFill>
                </w14:textFill>
              </w:rPr>
            </w:pPr>
            <w:r>
              <w:rPr>
                <w:rFonts w:hint="eastAsia" w:ascii="仿宋" w:hAnsi="仿宋" w:eastAsia="仿宋" w:cs="仿宋"/>
                <w:color w:val="000000" w:themeColor="text1"/>
                <w:kern w:val="1"/>
                <w14:textFill>
                  <w14:solidFill>
                    <w14:schemeClr w14:val="tx1"/>
                  </w14:solidFill>
                </w14:textFill>
              </w:rPr>
              <w:t>软件和信息技术服务业（65）</w:t>
            </w:r>
          </w:p>
        </w:tc>
        <w:tc>
          <w:tcPr>
            <w:tcW w:w="1313" w:type="dxa"/>
            <w:vAlign w:val="center"/>
          </w:tcPr>
          <w:p w14:paraId="73DF7112">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color w:val="000000" w:themeColor="text1"/>
                <w:kern w:val="1"/>
                <w14:textFill>
                  <w14:solidFill>
                    <w14:schemeClr w14:val="tx1"/>
                  </w14:solidFill>
                </w14:textFill>
              </w:rPr>
            </w:pPr>
            <w:r>
              <w:rPr>
                <w:rFonts w:hint="eastAsia" w:ascii="仿宋" w:hAnsi="仿宋" w:eastAsia="仿宋" w:cs="仿宋"/>
                <w:color w:val="000000" w:themeColor="text1"/>
                <w:kern w:val="1"/>
                <w14:textFill>
                  <w14:solidFill>
                    <w14:schemeClr w14:val="tx1"/>
                  </w14:solidFill>
                </w14:textFill>
              </w:rPr>
              <w:t>软件和信息技术服务人员 （4-04-05）</w:t>
            </w:r>
          </w:p>
        </w:tc>
        <w:tc>
          <w:tcPr>
            <w:tcW w:w="2069" w:type="dxa"/>
            <w:vAlign w:val="center"/>
          </w:tcPr>
          <w:p w14:paraId="1F717C1E">
            <w:pPr>
              <w:widowControl/>
              <w:pBdr>
                <w:top w:val="none" w:color="000000" w:sz="0" w:space="0"/>
                <w:left w:val="none" w:color="000000" w:sz="0" w:space="0"/>
                <w:bottom w:val="none" w:color="000000" w:sz="0" w:space="0"/>
                <w:right w:val="none" w:color="000000" w:sz="0" w:space="0"/>
                <w:between w:val="none" w:color="000000" w:sz="0" w:space="0"/>
              </w:pBdr>
              <w:jc w:val="center"/>
              <w:rPr>
                <w:rFonts w:ascii="仿宋" w:hAnsi="仿宋" w:eastAsia="仿宋" w:cs="仿宋"/>
                <w:color w:val="000000" w:themeColor="text1"/>
                <w:kern w:val="1"/>
                <w14:textFill>
                  <w14:solidFill>
                    <w14:schemeClr w14:val="tx1"/>
                  </w14:solidFill>
                </w14:textFill>
              </w:rPr>
            </w:pPr>
            <w:r>
              <w:rPr>
                <w:rFonts w:hint="eastAsia" w:ascii="仿宋" w:hAnsi="仿宋" w:eastAsia="仿宋" w:cs="仿宋"/>
                <w:b w:val="0"/>
                <w:bCs w:val="0"/>
                <w:color w:val="000000" w:themeColor="text1"/>
                <w:kern w:val="1"/>
                <w14:textFill>
                  <w14:solidFill>
                    <w14:schemeClr w14:val="tx1"/>
                  </w14:solidFill>
                </w14:textFill>
              </w:rPr>
              <w:t>人工智能数据服务、算法模型训练与测试、人工智能应用开发、人工智能系统集成与运维等岗位（群）</w:t>
            </w:r>
          </w:p>
        </w:tc>
        <w:tc>
          <w:tcPr>
            <w:tcW w:w="1680" w:type="dxa"/>
            <w:vAlign w:val="center"/>
          </w:tcPr>
          <w:p w14:paraId="79DC0CDC">
            <w:pPr>
              <w:widowControl/>
              <w:pBdr>
                <w:top w:val="none" w:color="000000" w:sz="0" w:space="0"/>
                <w:left w:val="none" w:color="000000" w:sz="0" w:space="0"/>
                <w:bottom w:val="none" w:color="000000" w:sz="0" w:space="0"/>
                <w:right w:val="none" w:color="000000" w:sz="0" w:space="0"/>
                <w:between w:val="none" w:color="000000" w:sz="0" w:space="0"/>
              </w:pBdr>
              <w:jc w:val="center"/>
              <w:rPr>
                <w:rFonts w:hint="eastAsia" w:ascii="仿宋" w:hAnsi="仿宋" w:eastAsia="仿宋" w:cs="仿宋"/>
                <w:color w:val="000000" w:themeColor="text1"/>
                <w:kern w:val="1"/>
                <w:lang w:eastAsia="zh-CN"/>
                <w14:textFill>
                  <w14:solidFill>
                    <w14:schemeClr w14:val="tx1"/>
                  </w14:solidFill>
                </w14:textFill>
              </w:rPr>
            </w:pPr>
            <w:r>
              <w:rPr>
                <w:rFonts w:hint="eastAsia" w:ascii="仿宋" w:hAnsi="仿宋" w:eastAsia="仿宋" w:cs="仿宋"/>
                <w:color w:val="000000" w:themeColor="text1"/>
                <w:kern w:val="1"/>
                <w14:textFill>
                  <w14:solidFill>
                    <w14:schemeClr w14:val="tx1"/>
                  </w14:solidFill>
                </w14:textFill>
              </w:rPr>
              <w:t>人工智能深度学习工程</w:t>
            </w:r>
            <w:r>
              <w:rPr>
                <w:rFonts w:hint="eastAsia" w:ascii="仿宋" w:hAnsi="仿宋" w:eastAsia="仿宋" w:cs="仿宋"/>
                <w:color w:val="000000" w:themeColor="text1"/>
                <w:kern w:val="1"/>
                <w:lang w:val="en-US" w:eastAsia="zh-CN"/>
                <w14:textFill>
                  <w14:solidFill>
                    <w14:schemeClr w14:val="tx1"/>
                  </w14:solidFill>
                </w14:textFill>
              </w:rPr>
              <w:t>应</w:t>
            </w:r>
            <w:r>
              <w:rPr>
                <w:rFonts w:hint="eastAsia" w:ascii="仿宋" w:hAnsi="仿宋" w:eastAsia="仿宋" w:cs="仿宋"/>
                <w:color w:val="000000" w:themeColor="text1"/>
                <w:kern w:val="1"/>
                <w14:textFill>
                  <w14:solidFill>
                    <w14:schemeClr w14:val="tx1"/>
                  </w14:solidFill>
                </w14:textFill>
              </w:rPr>
              <w:t>用</w:t>
            </w:r>
            <w:r>
              <w:rPr>
                <w:rFonts w:hint="eastAsia" w:ascii="仿宋" w:hAnsi="仿宋" w:eastAsia="仿宋" w:cs="仿宋"/>
                <w:color w:val="000000" w:themeColor="text1"/>
                <w:kern w:val="1"/>
                <w:lang w:eastAsia="zh-CN"/>
                <w14:textFill>
                  <w14:solidFill>
                    <w14:schemeClr w14:val="tx1"/>
                  </w14:solidFill>
                </w14:textFill>
              </w:rPr>
              <w:t>、计算机视觉应用、</w:t>
            </w:r>
            <w:r>
              <w:rPr>
                <w:rFonts w:hint="eastAsia" w:ascii="仿宋" w:hAnsi="仿宋" w:eastAsia="仿宋" w:cs="仿宋"/>
                <w:color w:val="000000" w:themeColor="text1"/>
                <w:kern w:val="1"/>
                <w:lang w:val="en-US" w:eastAsia="zh-CN"/>
                <w14:textFill>
                  <w14:solidFill>
                    <w14:schemeClr w14:val="tx1"/>
                  </w14:solidFill>
                </w14:textFill>
              </w:rPr>
              <w:t>人工智能训练师、AI智能体应用、智能计算平台应用开发</w:t>
            </w:r>
          </w:p>
        </w:tc>
      </w:tr>
    </w:tbl>
    <w:p w14:paraId="0838751C">
      <w:pPr>
        <w:pStyle w:val="8"/>
        <w:widowControl/>
        <w:shd w:val="clear" w:color="auto" w:fill="FFFFFF"/>
        <w:adjustRightInd w:val="0"/>
        <w:snapToGrid w:val="0"/>
        <w:spacing w:beforeAutospacing="0" w:afterAutospacing="0" w:line="360" w:lineRule="auto"/>
        <w:ind w:firstLine="560" w:firstLineChars="200"/>
        <w:outlineLvl w:val="1"/>
        <w:rPr>
          <w:rFonts w:hint="eastAsia" w:ascii="楷体" w:hAnsi="楷体" w:eastAsia="楷体" w:cs="楷体"/>
          <w:color w:val="191919"/>
          <w:sz w:val="28"/>
          <w:szCs w:val="28"/>
          <w:shd w:val="clear" w:color="auto" w:fill="FFFFFF"/>
          <w:lang w:val="en-US" w:eastAsia="zh-CN"/>
        </w:rPr>
      </w:pPr>
      <w:bookmarkStart w:id="15" w:name="_Toc20524"/>
      <w:r>
        <w:rPr>
          <w:rFonts w:hint="eastAsia" w:ascii="楷体" w:hAnsi="楷体" w:eastAsia="楷体" w:cs="楷体"/>
          <w:color w:val="191919"/>
          <w:sz w:val="28"/>
          <w:szCs w:val="28"/>
          <w:shd w:val="clear" w:color="auto" w:fill="FFFFFF"/>
          <w:lang w:eastAsia="zh-CN"/>
        </w:rPr>
        <w:t>（</w:t>
      </w:r>
      <w:r>
        <w:rPr>
          <w:rFonts w:hint="eastAsia" w:ascii="楷体" w:hAnsi="楷体" w:eastAsia="楷体" w:cs="楷体"/>
          <w:color w:val="191919"/>
          <w:sz w:val="28"/>
          <w:szCs w:val="28"/>
          <w:shd w:val="clear" w:color="auto" w:fill="FFFFFF"/>
          <w:lang w:val="en-US" w:eastAsia="zh-CN"/>
        </w:rPr>
        <w:t>二</w:t>
      </w:r>
      <w:r>
        <w:rPr>
          <w:rFonts w:hint="eastAsia" w:ascii="楷体" w:hAnsi="楷体" w:eastAsia="楷体" w:cs="楷体"/>
          <w:color w:val="191919"/>
          <w:sz w:val="28"/>
          <w:szCs w:val="28"/>
          <w:shd w:val="clear" w:color="auto" w:fill="FFFFFF"/>
          <w:lang w:eastAsia="zh-CN"/>
        </w:rPr>
        <w:t>）</w:t>
      </w:r>
      <w:r>
        <w:rPr>
          <w:rFonts w:hint="eastAsia" w:ascii="楷体" w:hAnsi="楷体" w:eastAsia="楷体" w:cs="楷体"/>
          <w:color w:val="191919"/>
          <w:sz w:val="28"/>
          <w:szCs w:val="28"/>
          <w:shd w:val="clear" w:color="auto" w:fill="FFFFFF"/>
          <w:lang w:val="en-US" w:eastAsia="zh-CN"/>
        </w:rPr>
        <w:t>工作任务与职业能力分析</w:t>
      </w:r>
      <w:bookmarkEnd w:id="15"/>
    </w:p>
    <w:p w14:paraId="040C8E38">
      <w:pPr>
        <w:pStyle w:val="8"/>
        <w:widowControl/>
        <w:shd w:val="clear" w:color="auto" w:fill="FFFFFF"/>
        <w:adjustRightInd w:val="0"/>
        <w:snapToGrid w:val="0"/>
        <w:spacing w:beforeAutospacing="0" w:afterAutospacing="0" w:line="360" w:lineRule="auto"/>
        <w:ind w:firstLine="560" w:firstLineChars="200"/>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以立德树人为根本，以市场调研为基础，基于岗课赛证融合的基本思路，对接“人工智能深度学习工程应用”</w:t>
      </w:r>
      <w:r>
        <w:rPr>
          <w:rFonts w:hint="eastAsia" w:ascii="Times New Roman" w:hAnsi="Times New Roman" w:eastAsia="仿宋"/>
          <w:color w:val="191919"/>
          <w:sz w:val="28"/>
          <w:szCs w:val="28"/>
          <w:shd w:val="clear" w:color="auto" w:fill="FFFFFF"/>
          <w:lang w:eastAsia="zh-CN"/>
        </w:rPr>
        <w:t>、“</w:t>
      </w:r>
      <w:r>
        <w:rPr>
          <w:rFonts w:hint="eastAsia" w:ascii="Times New Roman" w:hAnsi="Times New Roman" w:eastAsia="仿宋"/>
          <w:color w:val="191919"/>
          <w:sz w:val="28"/>
          <w:szCs w:val="28"/>
          <w:shd w:val="clear" w:color="auto" w:fill="FFFFFF"/>
          <w:lang w:val="en-US" w:eastAsia="zh-CN"/>
        </w:rPr>
        <w:t>人工智能训练师”</w:t>
      </w:r>
      <w:r>
        <w:rPr>
          <w:rFonts w:hint="eastAsia" w:ascii="Times New Roman" w:hAnsi="Times New Roman" w:eastAsia="仿宋"/>
          <w:color w:val="191919"/>
          <w:sz w:val="28"/>
          <w:szCs w:val="28"/>
          <w:shd w:val="clear" w:color="auto" w:fill="FFFFFF"/>
        </w:rPr>
        <w:t>证书，分析职业岗位（群）工作的性质、内容和职责，筛选出职业岗位（群）的典型工作任务，以及完成典型工作任务所需的知识和能力要求，结合职业资格标准，按照学生认知学习规律和职业成长规律，归纳出相应的职业行动领域，并将职业行动领域转化为相应的学习领域，将相关知识、技能和素质要求融入课程内容进行课程体系构建。</w:t>
      </w:r>
    </w:p>
    <w:p w14:paraId="5EF48842">
      <w:pPr>
        <w:pStyle w:val="8"/>
        <w:widowControl/>
        <w:shd w:val="clear" w:color="auto" w:fill="FFFFFF"/>
        <w:adjustRightInd w:val="0"/>
        <w:snapToGrid w:val="0"/>
        <w:spacing w:beforeAutospacing="0" w:afterAutospacing="0" w:line="360" w:lineRule="auto"/>
        <w:ind w:firstLine="560" w:firstLineChars="200"/>
        <w:rPr>
          <w:rStyle w:val="12"/>
          <w:rFonts w:hint="eastAsia" w:ascii="黑体" w:hAnsi="黑体" w:eastAsia="黑体" w:cs="黑体"/>
          <w:b w:val="0"/>
          <w:bCs/>
          <w:color w:val="191919"/>
          <w:sz w:val="28"/>
          <w:szCs w:val="28"/>
          <w:shd w:val="clear" w:color="auto" w:fill="FFFFFF"/>
        </w:rPr>
      </w:pPr>
      <w:r>
        <w:rPr>
          <w:rFonts w:hint="eastAsia" w:ascii="Times New Roman" w:hAnsi="Times New Roman" w:eastAsia="仿宋"/>
          <w:color w:val="191919"/>
          <w:sz w:val="28"/>
          <w:szCs w:val="28"/>
          <w:shd w:val="clear" w:color="auto" w:fill="FFFFFF"/>
          <w:lang w:val="en-US" w:eastAsia="zh-CN"/>
        </w:rPr>
        <w:t>具体</w:t>
      </w:r>
      <w:r>
        <w:rPr>
          <w:rFonts w:hint="eastAsia" w:ascii="Times New Roman" w:hAnsi="Times New Roman" w:eastAsia="仿宋"/>
          <w:color w:val="191919"/>
          <w:sz w:val="28"/>
          <w:szCs w:val="28"/>
          <w:shd w:val="clear" w:color="auto" w:fill="FFFFFF"/>
        </w:rPr>
        <w:t>专业工作任务与职业能力分析表见附录1。</w:t>
      </w:r>
    </w:p>
    <w:p w14:paraId="393546B5">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16" w:name="_Toc21743"/>
      <w:r>
        <w:rPr>
          <w:rStyle w:val="12"/>
          <w:rFonts w:hint="eastAsia" w:ascii="黑体" w:hAnsi="黑体" w:eastAsia="黑体" w:cs="黑体"/>
          <w:b w:val="0"/>
          <w:bCs/>
          <w:color w:val="191919"/>
          <w:sz w:val="28"/>
          <w:szCs w:val="28"/>
          <w:shd w:val="clear" w:color="auto" w:fill="FFFFFF"/>
        </w:rPr>
        <w:t>五、培养目标与培养规格</w:t>
      </w:r>
      <w:bookmarkEnd w:id="16"/>
    </w:p>
    <w:p w14:paraId="240745ED">
      <w:pPr>
        <w:pStyle w:val="8"/>
        <w:widowControl/>
        <w:shd w:val="clear" w:color="auto" w:fill="FFFFFF"/>
        <w:adjustRightInd w:val="0"/>
        <w:snapToGrid w:val="0"/>
        <w:spacing w:beforeAutospacing="0" w:afterAutospacing="0" w:line="360" w:lineRule="auto"/>
        <w:ind w:firstLine="560" w:firstLineChars="200"/>
        <w:outlineLvl w:val="1"/>
        <w:rPr>
          <w:rStyle w:val="12"/>
          <w:rFonts w:ascii="Times New Roman" w:hAnsi="Times New Roman" w:eastAsia="楷体"/>
          <w:b w:val="0"/>
          <w:bCs/>
          <w:color w:val="191919"/>
          <w:sz w:val="28"/>
          <w:szCs w:val="28"/>
          <w:shd w:val="clear" w:color="auto" w:fill="FFFFFF"/>
        </w:rPr>
      </w:pPr>
      <w:bookmarkStart w:id="17" w:name="_Toc29469"/>
      <w:r>
        <w:rPr>
          <w:rStyle w:val="12"/>
          <w:rFonts w:ascii="Times New Roman" w:hAnsi="Times New Roman" w:eastAsia="楷体"/>
          <w:b w:val="0"/>
          <w:bCs/>
          <w:color w:val="191919"/>
          <w:sz w:val="28"/>
          <w:szCs w:val="28"/>
          <w:shd w:val="clear" w:color="auto" w:fill="FFFFFF"/>
        </w:rPr>
        <w:t>（一）培养目标</w:t>
      </w:r>
      <w:bookmarkEnd w:id="17"/>
    </w:p>
    <w:p w14:paraId="0489700E">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本专业以服务</w:t>
      </w:r>
      <w:r>
        <w:rPr>
          <w:rFonts w:hint="eastAsia" w:ascii="Times New Roman" w:hAnsi="Times New Roman" w:eastAsia="仿宋"/>
          <w:color w:val="191919"/>
          <w:sz w:val="28"/>
          <w:szCs w:val="28"/>
          <w:shd w:val="clear" w:color="auto" w:fill="FFFFFF"/>
          <w:lang w:val="en-US" w:eastAsia="zh-CN"/>
        </w:rPr>
        <w:t>三优**</w:t>
      </w:r>
      <w:r>
        <w:rPr>
          <w:rFonts w:hint="eastAsia" w:ascii="Times New Roman" w:hAnsi="Times New Roman" w:eastAsia="仿宋"/>
          <w:color w:val="191919"/>
          <w:sz w:val="28"/>
          <w:szCs w:val="28"/>
          <w:shd w:val="clear" w:color="auto" w:fill="FFFFFF"/>
        </w:rPr>
        <w:t>和安徽省经济社会发展为宗旨，培养理想信念坚定，德、智、体、美、劳全面发展，具有一定的科学文化水平，良好的人文素养、职业道德和创新意识，精益求精的工匠精神，较强的就业能力和可持续发展能力。通过本专业的学习，学生能理解人工智能基础理论，掌握人工智能关键技术和使用方法，具备训练和评测人工智能产品相关算法、设计人工智能产品交互流程、</w:t>
      </w:r>
      <w:r>
        <w:rPr>
          <w:rFonts w:hint="eastAsia" w:ascii="Times New Roman" w:hAnsi="Times New Roman" w:eastAsia="仿宋"/>
          <w:color w:val="191919"/>
          <w:sz w:val="28"/>
          <w:szCs w:val="28"/>
          <w:shd w:val="clear" w:color="auto" w:fill="FFFFFF"/>
          <w:lang w:val="en-US" w:eastAsia="zh-CN"/>
        </w:rPr>
        <w:t>智能</w:t>
      </w:r>
      <w:r>
        <w:rPr>
          <w:rFonts w:hint="eastAsia" w:ascii="Times New Roman" w:hAnsi="Times New Roman" w:eastAsia="仿宋"/>
          <w:color w:val="191919"/>
          <w:sz w:val="28"/>
          <w:szCs w:val="28"/>
          <w:shd w:val="clear" w:color="auto" w:fill="FFFFFF"/>
        </w:rPr>
        <w:t>产品开发、人工智能系统运行维护与管理等能力。能够从事人工智能数据服务、智能软件设计与开发、智能系统集成、智能应用系统部署与运维等工作的高素质技术技能人才。</w:t>
      </w:r>
    </w:p>
    <w:p w14:paraId="27D157ED">
      <w:pPr>
        <w:pStyle w:val="8"/>
        <w:widowControl/>
        <w:shd w:val="clear" w:color="auto" w:fill="FFFFFF"/>
        <w:adjustRightInd w:val="0"/>
        <w:snapToGrid w:val="0"/>
        <w:spacing w:beforeAutospacing="0" w:afterAutospacing="0" w:line="360" w:lineRule="auto"/>
        <w:ind w:firstLine="560" w:firstLineChars="200"/>
        <w:outlineLvl w:val="1"/>
        <w:rPr>
          <w:rStyle w:val="12"/>
          <w:rFonts w:ascii="Times New Roman" w:hAnsi="Times New Roman" w:eastAsia="楷体"/>
          <w:b w:val="0"/>
          <w:bCs/>
          <w:color w:val="191919"/>
          <w:sz w:val="28"/>
          <w:szCs w:val="28"/>
          <w:shd w:val="clear" w:color="auto" w:fill="FFFFFF"/>
        </w:rPr>
      </w:pPr>
      <w:bookmarkStart w:id="18" w:name="_Toc28771"/>
      <w:r>
        <w:rPr>
          <w:rStyle w:val="12"/>
          <w:rFonts w:ascii="Times New Roman" w:hAnsi="Times New Roman" w:eastAsia="楷体"/>
          <w:b w:val="0"/>
          <w:bCs/>
          <w:color w:val="191919"/>
          <w:sz w:val="28"/>
          <w:szCs w:val="28"/>
          <w:shd w:val="clear" w:color="auto" w:fill="FFFFFF"/>
        </w:rPr>
        <w:t>（二）培养规格</w:t>
      </w:r>
      <w:bookmarkEnd w:id="18"/>
    </w:p>
    <w:p w14:paraId="274AA618">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ascii="Times New Roman" w:hAnsi="Times New Roman" w:eastAsia="仿宋"/>
          <w:color w:val="191919"/>
          <w:sz w:val="28"/>
          <w:szCs w:val="28"/>
          <w:shd w:val="clear" w:color="auto" w:fill="FFFFFF"/>
        </w:rPr>
        <w:t>本专业毕业生应在素质、知识、能力等方面达到以下要求。</w:t>
      </w:r>
    </w:p>
    <w:p w14:paraId="2977F39A">
      <w:pPr>
        <w:pStyle w:val="8"/>
        <w:widowControl/>
        <w:shd w:val="clear" w:color="auto" w:fill="FFFFFF"/>
        <w:adjustRightInd w:val="0"/>
        <w:snapToGrid w:val="0"/>
        <w:spacing w:beforeAutospacing="0" w:afterAutospacing="0" w:line="360" w:lineRule="auto"/>
        <w:ind w:firstLine="560" w:firstLineChars="200"/>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1.素质</w:t>
      </w:r>
    </w:p>
    <w:p w14:paraId="0DE74A7F">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1）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605796D6">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2）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67E66A72">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3）具有良好的身心素质和人文素养。具有健康的体魄和心理、健全的人格，能够掌握基本运动知识和一两项运动技能，达到国家规定的体育健康标准；具有感受美、表现美、鉴赏美、创造美的能力，具有一定的审美和人文素养，能够形成一两项艺术特长或爱好；掌握一定的学习方法，具有良好的生活习惯、行为习惯和自我管理能力。</w:t>
      </w:r>
    </w:p>
    <w:p w14:paraId="1F093D03">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4）具有良好的科学素质。具有融合传统文化精华、当代中西文化潮流的宽阔视野；文理交融的科学思维能力和科学精神；具有健康、高雅、勤勉的生活工作情趣；具有适应社会核心价值体系的审美立场和方法能力；奠定个性鲜明、善于合作的个人成长成才的素质基础。</w:t>
      </w:r>
    </w:p>
    <w:p w14:paraId="1FFA1700">
      <w:pPr>
        <w:pStyle w:val="8"/>
        <w:widowControl/>
        <w:shd w:val="clear" w:color="auto" w:fill="FFFFFF"/>
        <w:adjustRightInd w:val="0"/>
        <w:snapToGrid w:val="0"/>
        <w:spacing w:beforeAutospacing="0" w:afterAutospacing="0" w:line="360" w:lineRule="auto"/>
        <w:ind w:firstLine="560" w:firstLineChars="200"/>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2.知识</w:t>
      </w:r>
    </w:p>
    <w:p w14:paraId="79513525">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（1）具备信息技术基础知识、应用文写作及一定的外语知识。</w:t>
      </w:r>
    </w:p>
    <w:p w14:paraId="2982E3A9">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（2）具备一定的国史党史知识和优秀传统文化知识。</w:t>
      </w:r>
    </w:p>
    <w:p w14:paraId="708471A8">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（3）熟悉 Python 语言、掌握程序设计基础技术、人工智能技术的基础理论与技术。</w:t>
      </w:r>
    </w:p>
    <w:p w14:paraId="5DE84A85">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（4）掌握常用深度学习相关算法的知识。</w:t>
      </w:r>
    </w:p>
    <w:p w14:paraId="2473FF2A">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（5）掌握人工智能数据处理、计算机视觉处理等技术与应用的专业知识。</w:t>
      </w:r>
    </w:p>
    <w:p w14:paraId="6ACABBEF">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（6）掌握主流人工智能应用软硬件平台的使用。</w:t>
      </w:r>
    </w:p>
    <w:p w14:paraId="6F2EC242">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pacing w:val="-20"/>
          <w:sz w:val="28"/>
          <w:szCs w:val="28"/>
          <w:shd w:val="clear" w:color="auto" w:fill="FFFFFF"/>
        </w:rPr>
      </w:pPr>
      <w:r>
        <w:rPr>
          <w:rFonts w:hint="eastAsia" w:ascii="Times New Roman" w:hAnsi="Times New Roman" w:eastAsia="仿宋"/>
          <w:color w:val="191919"/>
          <w:sz w:val="28"/>
          <w:szCs w:val="28"/>
          <w:shd w:val="clear" w:color="auto" w:fill="FFFFFF"/>
        </w:rPr>
        <w:t>（7）掌握数据收集、数据处理、特征提取、模型训练的基本操作。</w:t>
      </w:r>
    </w:p>
    <w:p w14:paraId="6B9D4AF8">
      <w:pPr>
        <w:pStyle w:val="8"/>
        <w:widowControl/>
        <w:shd w:val="clear" w:color="auto" w:fill="FFFFFF"/>
        <w:adjustRightInd w:val="0"/>
        <w:snapToGrid w:val="0"/>
        <w:spacing w:beforeAutospacing="0" w:afterAutospacing="0" w:line="360" w:lineRule="auto"/>
        <w:ind w:firstLine="560" w:firstLineChars="200"/>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（8）掌握与人工智能产品相关运维、测试、产品设计的基本知识。</w:t>
      </w:r>
    </w:p>
    <w:p w14:paraId="64FCFF4E">
      <w:pPr>
        <w:pStyle w:val="8"/>
        <w:widowControl/>
        <w:shd w:val="clear" w:color="auto" w:fill="FFFFFF"/>
        <w:adjustRightInd w:val="0"/>
        <w:snapToGrid w:val="0"/>
        <w:spacing w:beforeAutospacing="0" w:afterAutospacing="0" w:line="360" w:lineRule="auto"/>
        <w:ind w:firstLine="560" w:firstLineChars="200"/>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3.能力</w:t>
      </w:r>
    </w:p>
    <w:p w14:paraId="6BA7DA73">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（1）具备运用信息技术获取相关信息的能力。</w:t>
      </w:r>
    </w:p>
    <w:p w14:paraId="0CDED070">
      <w:pPr>
        <w:pStyle w:val="8"/>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360" w:lineRule="auto"/>
        <w:ind w:firstLine="560" w:firstLineChars="200"/>
        <w:textAlignment w:val="auto"/>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（2）具有较强的语言表达能力、组织能力和团队协作能力。</w:t>
      </w:r>
    </w:p>
    <w:p w14:paraId="39829206">
      <w:pPr>
        <w:pStyle w:val="8"/>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360" w:lineRule="auto"/>
        <w:ind w:firstLine="560" w:firstLineChars="200"/>
        <w:textAlignment w:val="auto"/>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（3）具备使用典型的人工智能工具搭建人工智能应用系统的能力。</w:t>
      </w:r>
    </w:p>
    <w:p w14:paraId="0626695F">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（4）具备管理、运维人工智能应用系统的能力。</w:t>
      </w:r>
    </w:p>
    <w:p w14:paraId="3553F442">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（5）具备人工智能应用产品推广、销售的能力。</w:t>
      </w:r>
    </w:p>
    <w:p w14:paraId="00D2AA07">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（6）具备对人工智能应用产品用户进行技术培训的能力。</w:t>
      </w:r>
    </w:p>
    <w:p w14:paraId="049C94B1">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（7）具备对新知识、新技能的学习能力和创新创业能力。</w:t>
      </w:r>
    </w:p>
    <w:p w14:paraId="055B23DA">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（8）具备可持续发展能力，有能力继续学习以适应不断发展的需要。</w:t>
      </w:r>
    </w:p>
    <w:p w14:paraId="47D98D98">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19" w:name="_Toc6545"/>
      <w:r>
        <w:rPr>
          <w:rStyle w:val="12"/>
          <w:rFonts w:hint="eastAsia" w:ascii="黑体" w:hAnsi="黑体" w:eastAsia="黑体" w:cs="黑体"/>
          <w:b w:val="0"/>
          <w:bCs/>
          <w:color w:val="191919"/>
          <w:sz w:val="28"/>
          <w:szCs w:val="28"/>
          <w:shd w:val="clear" w:color="auto" w:fill="FFFFFF"/>
        </w:rPr>
        <w:t>六、课程设置及要求</w:t>
      </w:r>
      <w:bookmarkEnd w:id="19"/>
    </w:p>
    <w:p w14:paraId="15B11C23">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ascii="Times New Roman" w:hAnsi="Times New Roman" w:eastAsia="仿宋"/>
          <w:color w:val="191919"/>
          <w:sz w:val="28"/>
          <w:szCs w:val="28"/>
          <w:shd w:val="clear" w:color="auto" w:fill="FFFFFF"/>
        </w:rPr>
        <w:t>主要包括公共基础课程和专业（技能）课程。</w:t>
      </w:r>
    </w:p>
    <w:p w14:paraId="504B8F0A">
      <w:pPr>
        <w:pStyle w:val="8"/>
        <w:widowControl/>
        <w:shd w:val="clear" w:color="auto" w:fill="FFFFFF"/>
        <w:adjustRightInd w:val="0"/>
        <w:snapToGrid w:val="0"/>
        <w:spacing w:beforeAutospacing="0" w:afterAutospacing="0" w:line="360" w:lineRule="auto"/>
        <w:ind w:firstLine="560" w:firstLineChars="200"/>
        <w:outlineLvl w:val="1"/>
        <w:rPr>
          <w:rFonts w:ascii="Times New Roman" w:hAnsi="Times New Roman" w:eastAsia="仿宋"/>
          <w:color w:val="191919"/>
          <w:sz w:val="28"/>
          <w:szCs w:val="28"/>
          <w:shd w:val="clear" w:color="auto" w:fill="FFFFFF"/>
        </w:rPr>
      </w:pPr>
      <w:bookmarkStart w:id="20" w:name="_Toc433"/>
      <w:r>
        <w:rPr>
          <w:rStyle w:val="12"/>
          <w:rFonts w:hint="eastAsia" w:ascii="Times New Roman" w:hAnsi="Times New Roman" w:eastAsia="楷体"/>
          <w:b w:val="0"/>
          <w:bCs/>
          <w:color w:val="191919"/>
          <w:sz w:val="28"/>
          <w:szCs w:val="28"/>
          <w:shd w:val="clear" w:color="auto" w:fill="FFFFFF"/>
          <w:lang w:eastAsia="zh-CN"/>
        </w:rPr>
        <w:t>（一）</w:t>
      </w:r>
      <w:r>
        <w:rPr>
          <w:rStyle w:val="12"/>
          <w:rFonts w:hint="eastAsia" w:ascii="Times New Roman" w:hAnsi="Times New Roman" w:eastAsia="楷体"/>
          <w:b w:val="0"/>
          <w:bCs/>
          <w:color w:val="191919"/>
          <w:sz w:val="28"/>
          <w:szCs w:val="28"/>
          <w:shd w:val="clear" w:color="auto" w:fill="FFFFFF"/>
        </w:rPr>
        <w:t>.</w:t>
      </w:r>
      <w:r>
        <w:rPr>
          <w:rStyle w:val="12"/>
          <w:rFonts w:ascii="Times New Roman" w:hAnsi="Times New Roman" w:eastAsia="楷体"/>
          <w:b w:val="0"/>
          <w:bCs/>
          <w:color w:val="191919"/>
          <w:sz w:val="28"/>
          <w:szCs w:val="28"/>
          <w:shd w:val="clear" w:color="auto" w:fill="FFFFFF"/>
        </w:rPr>
        <w:t>公共基础课程</w:t>
      </w:r>
      <w:bookmarkEnd w:id="20"/>
    </w:p>
    <w:p w14:paraId="5D730C56">
      <w:pPr>
        <w:pStyle w:val="8"/>
        <w:widowControl/>
        <w:shd w:val="clear" w:color="auto" w:fill="FFFFFF"/>
        <w:adjustRightInd w:val="0"/>
        <w:snapToGrid w:val="0"/>
        <w:spacing w:beforeAutospacing="0" w:afterAutospacing="0" w:line="360" w:lineRule="auto"/>
        <w:ind w:firstLine="560" w:firstLineChars="200"/>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lang w:val="en-US" w:eastAsia="zh-CN"/>
        </w:rPr>
        <w:t>1.</w:t>
      </w:r>
      <w:r>
        <w:rPr>
          <w:rFonts w:hint="eastAsia" w:ascii="Times New Roman" w:hAnsi="Times New Roman" w:eastAsia="仿宋"/>
          <w:color w:val="191919"/>
          <w:sz w:val="28"/>
          <w:szCs w:val="28"/>
          <w:shd w:val="clear" w:color="auto" w:fill="FFFFFF"/>
        </w:rPr>
        <w:t>公共必修课</w:t>
      </w:r>
    </w:p>
    <w:p w14:paraId="537CC7D4">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公共基础必修课以培养学生的职业思想素养、职业能力为主要目的，旨在帮助学生对自己的兴趣、性格、能力和价值观等因素进行探索，对职业世界进行探索，提升重要的职业素质，使学生拥有良好的职业素养。具体课程及培养目标如下表所示：</w:t>
      </w:r>
    </w:p>
    <w:p w14:paraId="3900AA7E">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2</w:t>
      </w:r>
      <w:r>
        <w:rPr>
          <w:rFonts w:hint="eastAsia" w:ascii="黑体" w:hAnsi="黑体" w:eastAsia="黑体" w:cs="宋体"/>
          <w:b/>
          <w:bCs/>
          <w:color w:val="000000"/>
          <w:sz w:val="24"/>
        </w:rPr>
        <w:t xml:space="preserve"> 公共必修课一览表</w:t>
      </w:r>
    </w:p>
    <w:tbl>
      <w:tblPr>
        <w:tblStyle w:val="10"/>
        <w:tblW w:w="10934" w:type="dxa"/>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1349"/>
        <w:gridCol w:w="3105"/>
        <w:gridCol w:w="3028"/>
        <w:gridCol w:w="2949"/>
      </w:tblGrid>
      <w:tr w14:paraId="2771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03" w:type="dxa"/>
            <w:vAlign w:val="center"/>
          </w:tcPr>
          <w:p w14:paraId="12AD9E82">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序号</w:t>
            </w:r>
          </w:p>
        </w:tc>
        <w:tc>
          <w:tcPr>
            <w:tcW w:w="1349" w:type="dxa"/>
            <w:vAlign w:val="center"/>
          </w:tcPr>
          <w:p w14:paraId="7AA14BE5">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课程名称</w:t>
            </w:r>
          </w:p>
        </w:tc>
        <w:tc>
          <w:tcPr>
            <w:tcW w:w="3105" w:type="dxa"/>
            <w:vAlign w:val="center"/>
          </w:tcPr>
          <w:p w14:paraId="559F6056">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课程目标</w:t>
            </w:r>
          </w:p>
        </w:tc>
        <w:tc>
          <w:tcPr>
            <w:tcW w:w="3028" w:type="dxa"/>
            <w:vAlign w:val="center"/>
          </w:tcPr>
          <w:p w14:paraId="0057B7FF">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主要内容</w:t>
            </w:r>
          </w:p>
        </w:tc>
        <w:tc>
          <w:tcPr>
            <w:tcW w:w="2949" w:type="dxa"/>
            <w:vAlign w:val="center"/>
          </w:tcPr>
          <w:p w14:paraId="45374966">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教学要求</w:t>
            </w:r>
          </w:p>
        </w:tc>
      </w:tr>
      <w:tr w14:paraId="58E6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2FCB5D38">
            <w:pPr>
              <w:pStyle w:val="8"/>
              <w:widowControl/>
              <w:adjustRightInd w:val="0"/>
              <w:snapToGrid w:val="0"/>
              <w:spacing w:beforeAutospacing="0" w:afterAutospacing="0" w:line="240" w:lineRule="exact"/>
              <w:jc w:val="center"/>
              <w:rPr>
                <w:rFonts w:ascii="仿宋" w:hAnsi="仿宋" w:eastAsia="仿宋" w:cs="仿宋"/>
                <w:color w:val="191919"/>
                <w:sz w:val="21"/>
                <w:szCs w:val="21"/>
                <w:shd w:val="clear" w:color="auto" w:fill="FFFFFF"/>
              </w:rPr>
            </w:pPr>
            <w:r>
              <w:rPr>
                <w:rFonts w:hint="eastAsia" w:ascii="仿宋" w:hAnsi="仿宋" w:eastAsia="仿宋" w:cs="仿宋"/>
                <w:color w:val="191919"/>
                <w:sz w:val="21"/>
                <w:szCs w:val="21"/>
                <w:shd w:val="clear" w:color="auto" w:fill="FFFFFF"/>
              </w:rPr>
              <w:t>1</w:t>
            </w:r>
          </w:p>
        </w:tc>
        <w:tc>
          <w:tcPr>
            <w:tcW w:w="1349" w:type="dxa"/>
            <w:vAlign w:val="center"/>
          </w:tcPr>
          <w:p w14:paraId="57EF3CF2">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思想道德修养与法律基础</w:t>
            </w:r>
          </w:p>
        </w:tc>
        <w:tc>
          <w:tcPr>
            <w:tcW w:w="3105" w:type="dxa"/>
            <w:vAlign w:val="center"/>
          </w:tcPr>
          <w:p w14:paraId="2CE7B4F2">
            <w:pPr>
              <w:pStyle w:val="8"/>
              <w:widowControl/>
              <w:adjustRightInd w:val="0"/>
              <w:snapToGrid w:val="0"/>
              <w:spacing w:beforeAutospacing="0" w:afterAutospacing="0" w:line="240" w:lineRule="exact"/>
              <w:ind w:firstLine="400" w:firstLineChars="200"/>
              <w:jc w:val="both"/>
              <w:rPr>
                <w:rFonts w:ascii="仿宋" w:hAnsi="仿宋" w:eastAsia="仿宋" w:cs="仿宋"/>
                <w:color w:val="191919"/>
                <w:sz w:val="21"/>
                <w:szCs w:val="21"/>
                <w:shd w:val="clear" w:color="auto" w:fill="FFFFFF"/>
              </w:rPr>
            </w:pPr>
            <w:r>
              <w:rPr>
                <w:rFonts w:hint="eastAsia" w:ascii="仿宋" w:hAnsi="仿宋" w:eastAsia="仿宋" w:cs="仿宋"/>
                <w:sz w:val="20"/>
                <w:szCs w:val="20"/>
              </w:rPr>
              <w:t>通过本课程学习，引导学生树立正确的世界观、人生观、价值观和道德观、法治观，通过理论学习和实践体验，帮助学生形成崇高的理想信念，弘扬伟大的爱国精神，践行社会主义核心价值 观，加强思想品德修养，增强学法、用法的自觉性，提升思想道德素质和法治素养，培养社会主义合格建设者和可靠接班人。</w:t>
            </w:r>
          </w:p>
        </w:tc>
        <w:tc>
          <w:tcPr>
            <w:tcW w:w="3028" w:type="dxa"/>
            <w:vAlign w:val="center"/>
          </w:tcPr>
          <w:p w14:paraId="7ABACD4B">
            <w:pPr>
              <w:pStyle w:val="8"/>
              <w:widowControl/>
              <w:adjustRightInd w:val="0"/>
              <w:snapToGrid w:val="0"/>
              <w:spacing w:beforeAutospacing="0" w:afterAutospacing="0" w:line="240" w:lineRule="exact"/>
              <w:ind w:firstLine="400" w:firstLineChars="200"/>
              <w:jc w:val="both"/>
              <w:rPr>
                <w:rFonts w:ascii="仿宋" w:hAnsi="仿宋" w:eastAsia="仿宋" w:cs="仿宋"/>
                <w:color w:val="191919"/>
                <w:sz w:val="21"/>
                <w:szCs w:val="21"/>
                <w:shd w:val="clear" w:color="auto" w:fill="FFFFFF"/>
              </w:rPr>
            </w:pPr>
            <w:r>
              <w:rPr>
                <w:rFonts w:hint="eastAsia" w:ascii="仿宋" w:hAnsi="仿宋" w:eastAsia="仿宋" w:cs="仿宋"/>
                <w:sz w:val="20"/>
                <w:szCs w:val="20"/>
              </w:rPr>
              <w:t>课程从当代大学生面临和关心的实际问题出发，主要学习马克思主义的人生观、价值观、道德观、法治观，社会主义核心价值观与社会主义法治建设的关系，帮助学生筑牢理想信念之基，培育和践行社会主义核心价值观，传承中华传统美德，弘扬中国精神，尊重和维护宪法法律权威等内容。</w:t>
            </w:r>
          </w:p>
        </w:tc>
        <w:tc>
          <w:tcPr>
            <w:tcW w:w="2949" w:type="dxa"/>
            <w:vAlign w:val="center"/>
          </w:tcPr>
          <w:p w14:paraId="1E1001F7">
            <w:pPr>
              <w:pStyle w:val="8"/>
              <w:widowControl/>
              <w:adjustRightInd w:val="0"/>
              <w:snapToGrid w:val="0"/>
              <w:spacing w:beforeAutospacing="0" w:afterAutospacing="0" w:line="240" w:lineRule="exact"/>
              <w:ind w:firstLine="400" w:firstLineChars="200"/>
              <w:jc w:val="both"/>
              <w:rPr>
                <w:rFonts w:ascii="仿宋" w:hAnsi="仿宋" w:eastAsia="仿宋" w:cs="仿宋"/>
                <w:color w:val="191919"/>
                <w:sz w:val="21"/>
                <w:szCs w:val="21"/>
                <w:shd w:val="clear" w:color="auto" w:fill="FFFFFF"/>
              </w:rPr>
            </w:pPr>
            <w:r>
              <w:rPr>
                <w:rFonts w:hint="eastAsia" w:ascii="仿宋" w:hAnsi="仿宋" w:eastAsia="仿宋" w:cs="仿宋"/>
                <w:sz w:val="20"/>
                <w:szCs w:val="20"/>
              </w:rPr>
              <w:t>本课程教学过程中要贯彻以学生为中心的教学理念，充分考虑高职院校的具体学情，根据学生的实际知识基础和认知特点设计具体教学内容；要处理好教材体系向教学体系转化的问题，结合相关专业人才培养目标和人才培养方案，通过线上线下教学相结合，设计多元化、立体化的理论和实践教学模式；采用任务驱动教学、案例教学、情境教学等方法，组织学生分组探究、自主学习。</w:t>
            </w:r>
          </w:p>
        </w:tc>
      </w:tr>
      <w:tr w14:paraId="34EB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5" w:hRule="atLeast"/>
        </w:trPr>
        <w:tc>
          <w:tcPr>
            <w:tcW w:w="503" w:type="dxa"/>
            <w:vAlign w:val="center"/>
          </w:tcPr>
          <w:p w14:paraId="5477A81B">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2</w:t>
            </w:r>
          </w:p>
        </w:tc>
        <w:tc>
          <w:tcPr>
            <w:tcW w:w="1349" w:type="dxa"/>
            <w:vAlign w:val="center"/>
          </w:tcPr>
          <w:p w14:paraId="552F7E55">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毛泽东思想和中国特色社会主义理论体系概论</w:t>
            </w:r>
          </w:p>
        </w:tc>
        <w:tc>
          <w:tcPr>
            <w:tcW w:w="3105" w:type="dxa"/>
            <w:vAlign w:val="center"/>
          </w:tcPr>
          <w:p w14:paraId="210C617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学习，引导学生把握马克思主义中国化进程中形成的理论成果；认识中国共产党领导中国人民进行的革命、建设、改革的历史进程、历史变革、历史成就；理解中国共产党在新时代坚持的基本理论、基本路线、基本方略；提升运用马克思主义立场、观点和方法认识问题、分析问题和解决问题能力；深刻理解中国共产党为什么能、马克思主义为什么行、中国特色社会主义为什么好，坚定“四个 自信”，积极投身实现中华民族伟大复兴中国梦的伟大实践，培养社会主义合格建设者和可靠接班人。</w:t>
            </w:r>
          </w:p>
        </w:tc>
        <w:tc>
          <w:tcPr>
            <w:tcW w:w="3028" w:type="dxa"/>
            <w:vAlign w:val="center"/>
          </w:tcPr>
          <w:p w14:paraId="62BCB007">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课程主要学习马克思主义中国化理论成果，系统掌握毛泽东 思想及其历史地位、邓小平理 论、“三个代表”重要思想、科学发展观、习近平新时代中国特色社会主义思想及其历史地位， 坚持和发展中国特色社会主义总任务、“五位一体”总体布局、 “四个全面”战略布局、全面推 进国防和军队现代化、中国特色大国外交、坚持和加强党的领导。</w:t>
            </w:r>
          </w:p>
        </w:tc>
        <w:tc>
          <w:tcPr>
            <w:tcW w:w="2949" w:type="dxa"/>
            <w:vAlign w:val="center"/>
          </w:tcPr>
          <w:p w14:paraId="5057E7AA">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教学过程中要贯彻以学生为中心的教学理念，充分考虑高职院校的具体学情，根据学生的实际知识基础和认知特点设计具体教学内容；要处理好教材体系向教学体系转化的问题，结合相关专业人才培养目标和人才培养方案，通过线上线下教学相结合，设计多元化、立体化的理论和实践教学模式；采用任务驱动教学、案例教学、情境教学等方法；组织学生分组探究、自主学习；注重考核学生对知识的理解运用能力，将结果式考核变为分阶段分层次的过程性考核。</w:t>
            </w:r>
          </w:p>
        </w:tc>
      </w:tr>
      <w:tr w14:paraId="5902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44A35F58">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3</w:t>
            </w:r>
          </w:p>
        </w:tc>
        <w:tc>
          <w:tcPr>
            <w:tcW w:w="1349" w:type="dxa"/>
            <w:vAlign w:val="center"/>
          </w:tcPr>
          <w:p w14:paraId="21F2C131">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习近平新时代中国特色社会主义思想概论</w:t>
            </w:r>
          </w:p>
        </w:tc>
        <w:tc>
          <w:tcPr>
            <w:tcW w:w="3105" w:type="dxa"/>
            <w:vAlign w:val="center"/>
          </w:tcPr>
          <w:p w14:paraId="6E3527F6">
            <w:pPr>
              <w:pStyle w:val="8"/>
              <w:widowControl/>
              <w:adjustRightInd w:val="0"/>
              <w:snapToGrid w:val="0"/>
              <w:spacing w:beforeAutospacing="0" w:afterAutospacing="0" w:line="240" w:lineRule="exact"/>
              <w:ind w:firstLine="420" w:firstLineChars="200"/>
              <w:jc w:val="both"/>
              <w:rPr>
                <w:rFonts w:ascii="仿宋" w:hAnsi="仿宋" w:eastAsia="仿宋" w:cs="仿宋"/>
                <w:color w:val="191919"/>
                <w:sz w:val="21"/>
                <w:szCs w:val="21"/>
                <w:shd w:val="clear" w:color="auto" w:fill="FFFFFF"/>
              </w:rPr>
            </w:pPr>
            <w:r>
              <w:rPr>
                <w:rFonts w:hint="eastAsia" w:ascii="仿宋" w:hAnsi="仿宋" w:eastAsia="仿宋" w:cs="仿宋"/>
                <w:color w:val="191919"/>
                <w:sz w:val="21"/>
                <w:szCs w:val="21"/>
                <w:shd w:val="clear" w:color="auto" w:fill="FFFFFF"/>
              </w:rPr>
              <w:t>以了解学习、理解把握习近平新时代中国特色社会主义思想为课程主线，在政治认同、家国情怀、道德修养、法治意识、文化修养等方面提出明确要求，引导学生坚定“四个自信”，做德智体美劳全面发展的社会主义建设者和接班人。</w:t>
            </w:r>
          </w:p>
        </w:tc>
        <w:tc>
          <w:tcPr>
            <w:tcW w:w="3028" w:type="dxa"/>
            <w:vAlign w:val="center"/>
          </w:tcPr>
          <w:p w14:paraId="5097613F">
            <w:pPr>
              <w:pStyle w:val="8"/>
              <w:widowControl/>
              <w:adjustRightInd w:val="0"/>
              <w:snapToGrid w:val="0"/>
              <w:spacing w:beforeAutospacing="0" w:afterAutospacing="0" w:line="240" w:lineRule="exact"/>
              <w:ind w:firstLine="420" w:firstLineChars="200"/>
              <w:jc w:val="both"/>
              <w:rPr>
                <w:rFonts w:ascii="仿宋" w:hAnsi="仿宋" w:eastAsia="仿宋" w:cs="仿宋"/>
                <w:color w:val="191919"/>
                <w:sz w:val="21"/>
                <w:szCs w:val="21"/>
                <w:shd w:val="clear" w:color="auto" w:fill="FFFFFF"/>
              </w:rPr>
            </w:pPr>
            <w:r>
              <w:rPr>
                <w:rFonts w:hint="eastAsia" w:ascii="仿宋" w:hAnsi="仿宋" w:eastAsia="仿宋" w:cs="仿宋"/>
                <w:color w:val="191919"/>
                <w:sz w:val="21"/>
                <w:szCs w:val="21"/>
                <w:shd w:val="clear" w:color="auto" w:fill="FFFFFF"/>
              </w:rPr>
              <w:t>重点强化习近平新时代中国特色社会主义思想进课程进教材，培育和践行社会主义核心价值观，推进法治教育、劳动教育、总体国家安全观教育、公共卫生安全教育等方面内容的全面融入，实现学段纵向衔接、逐层递进，学科、课程协同联动。</w:t>
            </w:r>
          </w:p>
        </w:tc>
        <w:tc>
          <w:tcPr>
            <w:tcW w:w="2949" w:type="dxa"/>
            <w:vAlign w:val="center"/>
          </w:tcPr>
          <w:p w14:paraId="10B55D10">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教学过程中要贯彻以学生为中心的教学理念，充分考虑高职院校的具体学情，根据学生的实际知识基础和认知特点设计具体教学内容；要处理好教材体系向教学体系转化的问题，结合相关专业人才培养目标和人才培养方案，通过线上线下教学相结合，设计多元化、立体化的理论和实践教学模式；采用任务驱动教学、案例教学、情境教学等方法；组织学生分组探究、自主学习；注重考核学生对知识的理解运用能力，将结果式考核变为分阶段分层次的过程性考核。</w:t>
            </w:r>
          </w:p>
        </w:tc>
      </w:tr>
      <w:tr w14:paraId="5246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77CEDD65">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4</w:t>
            </w:r>
          </w:p>
        </w:tc>
        <w:tc>
          <w:tcPr>
            <w:tcW w:w="1349" w:type="dxa"/>
            <w:vAlign w:val="center"/>
          </w:tcPr>
          <w:p w14:paraId="555ED2CB">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形势与政策</w:t>
            </w:r>
          </w:p>
        </w:tc>
        <w:tc>
          <w:tcPr>
            <w:tcW w:w="3105" w:type="dxa"/>
            <w:vAlign w:val="center"/>
          </w:tcPr>
          <w:p w14:paraId="27BF9CDF">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通过本课程学习，引导学生正确认识国家的政治、经济形势，以及国家改革与发展所处的国际环境、时代背景，正确理解党的基本路 线、重大方针和政策，正确分析社会关注的热点焦点问题，激发大学生的爱国热情，增强使命感、责任感，培养社会主义合格建设者和可靠接班人。</w:t>
            </w:r>
          </w:p>
        </w:tc>
        <w:tc>
          <w:tcPr>
            <w:tcW w:w="3028" w:type="dxa"/>
            <w:vAlign w:val="center"/>
          </w:tcPr>
          <w:p w14:paraId="054BD433">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课程主要结合当前国际国内形势以及高职院校教学实际情况和大学生成长的特点确定选题，在介绍当前国内外经济政治形势、国际关系以及国内外热点 焦点事件的基础上，阐明了我国政府的基本原则、基本立场与应对政策。</w:t>
            </w:r>
          </w:p>
        </w:tc>
        <w:tc>
          <w:tcPr>
            <w:tcW w:w="2949" w:type="dxa"/>
            <w:vAlign w:val="center"/>
          </w:tcPr>
          <w:p w14:paraId="71836A3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每学期采用专题式教学方法，从国内、国际两大板块中确定专题作为理论教学内容，教学过程中要体现权威性、前沿性，注重理论与实际的结合、历史与现实的结合、稳定性与变动性的结合、学习知识与发展能力的结合，教师要在相关问题的解读和分析上下功夫，力求达到知识传递与思想深化的双重效果。</w:t>
            </w:r>
          </w:p>
        </w:tc>
      </w:tr>
      <w:tr w14:paraId="1EC5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70A454D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5</w:t>
            </w:r>
          </w:p>
        </w:tc>
        <w:tc>
          <w:tcPr>
            <w:tcW w:w="1349" w:type="dxa"/>
            <w:vAlign w:val="center"/>
          </w:tcPr>
          <w:p w14:paraId="1900B766">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军事理论</w:t>
            </w:r>
          </w:p>
        </w:tc>
        <w:tc>
          <w:tcPr>
            <w:tcW w:w="3105" w:type="dxa"/>
            <w:vAlign w:val="center"/>
          </w:tcPr>
          <w:p w14:paraId="4F83EC70">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通过本课程学习，使大学掌握基本军事理论与军事技能，增强国防观念和国家安全意识，强化爱国主义、集体主义观念，加强组织纪律性，促进大学生综合素质的提高，为中国人民解放军 训练后备兵员和培养预备役军官奠定坚实基础。</w:t>
            </w:r>
          </w:p>
        </w:tc>
        <w:tc>
          <w:tcPr>
            <w:tcW w:w="3028" w:type="dxa"/>
            <w:vAlign w:val="center"/>
          </w:tcPr>
          <w:p w14:paraId="5203711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本课程以国防教育为主线，以军事理论教学为重点，主要学习我国的国防历史和现代化国防建设的现状；中国古代军事思想、 毛泽东军事思想、邓小平新时期 军队建设思想、江泽民国防和军队建设思想、胡锦涛国防和军队建设思想的形成和发展过程；我军军事理论的主要内容；世界军 事及我国周边安全环境；高科技军事技术及指挥自动化等军事 高技术方面的概况；当代高技术战争的形成及其特点，明确高技术对现代战争的影响。</w:t>
            </w:r>
          </w:p>
        </w:tc>
        <w:tc>
          <w:tcPr>
            <w:tcW w:w="2949" w:type="dxa"/>
            <w:vAlign w:val="center"/>
          </w:tcPr>
          <w:p w14:paraId="6FCE4C93">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本课程要求教师在执行课程标准时，可根据不同的专业、生源对象在教学内容选择上自行调整，其调整幅度控制在 20%以内。要注重理论联系实际，融入社会、融入生活，对学生遇到的社会、生活问题进行理性、客观的分析。突出学生的主体地位和教师的主导地位，注重师生互动，引导学生积极思考，激发学生的学习兴趣，增强学习自觉性。</w:t>
            </w:r>
          </w:p>
        </w:tc>
      </w:tr>
      <w:tr w14:paraId="10E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388D2CF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6</w:t>
            </w:r>
          </w:p>
        </w:tc>
        <w:tc>
          <w:tcPr>
            <w:tcW w:w="1349" w:type="dxa"/>
            <w:vAlign w:val="center"/>
          </w:tcPr>
          <w:p w14:paraId="6D8B89B0">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军事技能</w:t>
            </w:r>
          </w:p>
        </w:tc>
        <w:tc>
          <w:tcPr>
            <w:tcW w:w="3105" w:type="dxa"/>
            <w:vAlign w:val="center"/>
          </w:tcPr>
          <w:p w14:paraId="2B9A17A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通过军事技能课的强化训练，使大学生掌握基本的军事技能和军事素质，有良好的体魄、严明的组织纪律性、强烈的爱国热情、善于合作的团队精神，为弘扬红色精神，提高学生综合国防 素质。通过基本军事技能的训练，让学生了解三大条令和战备规定、轻武器的战斗性能和战术训练、防卫技能与战时防护训练、战备基础与应用训练等，增强学生的组织纪律观念，培养学生令行禁止、团结奋进、顽强拼搏的过硬作风</w:t>
            </w:r>
          </w:p>
        </w:tc>
        <w:tc>
          <w:tcPr>
            <w:tcW w:w="3028" w:type="dxa"/>
            <w:vAlign w:val="center"/>
          </w:tcPr>
          <w:p w14:paraId="723B8BD7">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整理内务，培养良好的生活习惯和良好的军人姿态；</w:t>
            </w:r>
          </w:p>
          <w:p w14:paraId="413262D0">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队列条令，通过队列训练，了解到队列是军人进行集体活动必须的组织形式；</w:t>
            </w:r>
          </w:p>
          <w:p w14:paraId="0D1BE35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军体拳，通过训练达到强身健体目的，在一般情况下能熟练运用所学知识进行自我保护；</w:t>
            </w:r>
          </w:p>
          <w:p w14:paraId="611A00E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阅兵，展示我军战无不胜的威武雄师本色，激发学生爱军习武热情，强化集体主义团结合作意识。</w:t>
            </w:r>
          </w:p>
        </w:tc>
        <w:tc>
          <w:tcPr>
            <w:tcW w:w="2949" w:type="dxa"/>
            <w:vAlign w:val="center"/>
          </w:tcPr>
          <w:p w14:paraId="6AFEC196">
            <w:pPr>
              <w:pStyle w:val="8"/>
              <w:widowControl/>
              <w:numPr>
                <w:ilvl w:val="0"/>
                <w:numId w:val="0"/>
              </w:numPr>
              <w:adjustRightInd w:val="0"/>
              <w:snapToGrid w:val="0"/>
              <w:spacing w:beforeAutospacing="0" w:afterAutospacing="0" w:line="240" w:lineRule="exact"/>
              <w:jc w:val="both"/>
              <w:rPr>
                <w:rFonts w:ascii="仿宋" w:hAnsi="仿宋" w:eastAsia="仿宋" w:cs="仿宋"/>
                <w:sz w:val="20"/>
                <w:szCs w:val="20"/>
              </w:rPr>
            </w:pPr>
            <w:r>
              <w:rPr>
                <w:rFonts w:hint="eastAsia" w:ascii="仿宋" w:hAnsi="仿宋" w:eastAsia="仿宋" w:cs="仿宋"/>
                <w:sz w:val="20"/>
                <w:szCs w:val="20"/>
                <w:lang w:val="en-US" w:eastAsia="zh-CN"/>
              </w:rPr>
              <w:t>1.</w:t>
            </w:r>
            <w:r>
              <w:rPr>
                <w:rFonts w:hint="eastAsia" w:ascii="仿宋" w:hAnsi="仿宋" w:eastAsia="仿宋" w:cs="仿宋"/>
                <w:sz w:val="20"/>
                <w:szCs w:val="20"/>
              </w:rPr>
              <w:t>整理内务；学习请（销）假、一日时间安排、会议、汇报、查铺查哨、交接、接待等制度；</w:t>
            </w:r>
          </w:p>
          <w:p w14:paraId="2C299BA2">
            <w:pPr>
              <w:pStyle w:val="8"/>
              <w:widowControl/>
              <w:adjustRightInd w:val="0"/>
              <w:snapToGrid w:val="0"/>
              <w:spacing w:beforeAutospacing="0" w:afterAutospacing="0" w:line="240" w:lineRule="exact"/>
              <w:jc w:val="both"/>
              <w:rPr>
                <w:rFonts w:ascii="仿宋" w:hAnsi="仿宋" w:eastAsia="仿宋" w:cs="仿宋"/>
                <w:sz w:val="20"/>
                <w:szCs w:val="20"/>
              </w:rPr>
            </w:pPr>
            <w:r>
              <w:rPr>
                <w:rFonts w:hint="eastAsia" w:ascii="仿宋" w:hAnsi="仿宋" w:eastAsia="仿宋" w:cs="仿宋"/>
                <w:sz w:val="20"/>
                <w:szCs w:val="20"/>
              </w:rPr>
              <w:t>2.通过练习使身体的协调性 得到提高，身体姿态在行进及方向变换中保持不变形；</w:t>
            </w:r>
          </w:p>
          <w:p w14:paraId="720C36E8">
            <w:pPr>
              <w:pStyle w:val="8"/>
              <w:widowControl/>
              <w:adjustRightInd w:val="0"/>
              <w:snapToGrid w:val="0"/>
              <w:spacing w:beforeAutospacing="0" w:afterAutospacing="0" w:line="240" w:lineRule="exact"/>
              <w:jc w:val="both"/>
              <w:rPr>
                <w:rFonts w:ascii="仿宋" w:hAnsi="仿宋" w:eastAsia="仿宋" w:cs="仿宋"/>
                <w:sz w:val="20"/>
                <w:szCs w:val="20"/>
              </w:rPr>
            </w:pPr>
            <w:r>
              <w:rPr>
                <w:rFonts w:hint="eastAsia" w:ascii="仿宋" w:hAnsi="仿宋" w:eastAsia="仿宋" w:cs="仿宋"/>
                <w:sz w:val="20"/>
                <w:szCs w:val="20"/>
              </w:rPr>
              <w:t>3.军体拳第一套第1—16节； 4.以饱满的训练热情，全面复习单兵队列动作。用统一的队列要求和最佳的精神风貌向首长和师生展示训练成果。</w:t>
            </w:r>
          </w:p>
        </w:tc>
      </w:tr>
      <w:tr w14:paraId="3867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146BA5E6">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7</w:t>
            </w:r>
          </w:p>
        </w:tc>
        <w:tc>
          <w:tcPr>
            <w:tcW w:w="1349" w:type="dxa"/>
            <w:vAlign w:val="center"/>
          </w:tcPr>
          <w:p w14:paraId="393346F1">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大学生职业发展与就业指导</w:t>
            </w:r>
          </w:p>
        </w:tc>
        <w:tc>
          <w:tcPr>
            <w:tcW w:w="3105" w:type="dxa"/>
            <w:vAlign w:val="center"/>
          </w:tcPr>
          <w:p w14:paraId="41837B4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职业发展与就业（创业)教育，使学生理性地规划自身未来的发展，激发职业生涯发展的自主意识﹔引导学生正确认识当前的就业形势，熟悉相关就业（创业）政策，树立适应社会需求的就业观，使学生在心理上做好走向社会的准备，提高就业能力</w:t>
            </w:r>
            <w:r>
              <w:rPr>
                <w:rFonts w:hint="eastAsia" w:ascii="仿宋" w:hAnsi="仿宋" w:eastAsia="仿宋" w:cs="仿宋"/>
                <w:sz w:val="20"/>
                <w:szCs w:val="20"/>
                <w:lang w:val="en-US" w:eastAsia="zh-CN"/>
              </w:rPr>
              <w:t>.</w:t>
            </w:r>
          </w:p>
        </w:tc>
        <w:tc>
          <w:tcPr>
            <w:tcW w:w="3028" w:type="dxa"/>
            <w:vAlign w:val="center"/>
          </w:tcPr>
          <w:p w14:paraId="07F606E6">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职业发展规划教育、就业（创业）教育。</w:t>
            </w:r>
          </w:p>
          <w:p w14:paraId="1908F38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p>
        </w:tc>
        <w:tc>
          <w:tcPr>
            <w:tcW w:w="2949" w:type="dxa"/>
            <w:vAlign w:val="center"/>
          </w:tcPr>
          <w:p w14:paraId="463C97C1">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从学生需求出发，结合职业发展与就业（创业）教育目标，理论与实践相结合，讲授与训练相结合，充分利用各种资源，发挥师生双方在教学中的主动性和创造性，重视学生态度、观念的转变和技能的获得，采用过程评价和结果评价相结合的方式。</w:t>
            </w:r>
          </w:p>
        </w:tc>
      </w:tr>
      <w:tr w14:paraId="545F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4E85D269">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8</w:t>
            </w:r>
          </w:p>
        </w:tc>
        <w:tc>
          <w:tcPr>
            <w:tcW w:w="1349" w:type="dxa"/>
            <w:vAlign w:val="center"/>
          </w:tcPr>
          <w:p w14:paraId="48CC7CB3">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创新创业基础</w:t>
            </w:r>
          </w:p>
        </w:tc>
        <w:tc>
          <w:tcPr>
            <w:tcW w:w="3105" w:type="dxa"/>
            <w:vAlign w:val="center"/>
          </w:tcPr>
          <w:p w14:paraId="6202AC7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通过本模块选修课程的学习，培养大学生的批判性精神、创新思维、市场意识，创业与经营的基本知识，以及财经管理素养等，帮助大学生提高适应不确定性发展环境的能力和综合素质</w:t>
            </w:r>
          </w:p>
        </w:tc>
        <w:tc>
          <w:tcPr>
            <w:tcW w:w="3028" w:type="dxa"/>
            <w:vAlign w:val="center"/>
          </w:tcPr>
          <w:p w14:paraId="2A0FA354">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主要包括创新思维与方法、 创业经营与管理、金融与经济、投资与理财等类型的公共选修课程。由学生根据自身兴趣选择其中的部分模块修读。</w:t>
            </w:r>
          </w:p>
        </w:tc>
        <w:tc>
          <w:tcPr>
            <w:tcW w:w="2949" w:type="dxa"/>
            <w:vAlign w:val="center"/>
          </w:tcPr>
          <w:p w14:paraId="329943A5">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遵循拓宽学生知识面，完善知识结构，发展兴趣与个性的原则开设，可采用面授课、网络课、系列专题讲座等形式开展。</w:t>
            </w:r>
          </w:p>
        </w:tc>
      </w:tr>
      <w:tr w14:paraId="7896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0BC13C9B">
            <w:pPr>
              <w:pStyle w:val="8"/>
              <w:adjustRightInd w:val="0"/>
              <w:snapToGrid w:val="0"/>
              <w:spacing w:beforeAutospacing="0" w:afterAutospacing="0" w:line="240" w:lineRule="exact"/>
              <w:jc w:val="center"/>
              <w:rPr>
                <w:rFonts w:hint="eastAsia" w:ascii="仿宋" w:hAnsi="仿宋" w:eastAsia="仿宋" w:cs="仿宋"/>
                <w:kern w:val="0"/>
                <w:sz w:val="20"/>
                <w:szCs w:val="20"/>
                <w:lang w:val="en-US" w:eastAsia="zh-CN" w:bidi="ar-SA"/>
              </w:rPr>
            </w:pPr>
            <w:r>
              <w:rPr>
                <w:rFonts w:ascii="仿宋" w:hAnsi="仿宋" w:eastAsia="仿宋" w:cs="仿宋"/>
                <w:sz w:val="20"/>
                <w:szCs w:val="20"/>
              </w:rPr>
              <w:t>9</w:t>
            </w:r>
          </w:p>
        </w:tc>
        <w:tc>
          <w:tcPr>
            <w:tcW w:w="1349" w:type="dxa"/>
            <w:vAlign w:val="center"/>
          </w:tcPr>
          <w:p w14:paraId="0B0C3557">
            <w:pPr>
              <w:pStyle w:val="8"/>
              <w:adjustRightInd w:val="0"/>
              <w:snapToGrid w:val="0"/>
              <w:spacing w:beforeAutospacing="0" w:afterAutospacing="0" w:line="240" w:lineRule="exact"/>
              <w:jc w:val="center"/>
              <w:rPr>
                <w:rFonts w:hint="eastAsia" w:ascii="仿宋" w:hAnsi="仿宋" w:eastAsia="仿宋" w:cs="仿宋"/>
                <w:kern w:val="0"/>
                <w:sz w:val="22"/>
                <w:szCs w:val="22"/>
                <w:lang w:val="en-US" w:eastAsia="zh-CN" w:bidi="ar-SA"/>
              </w:rPr>
            </w:pPr>
            <w:r>
              <w:rPr>
                <w:rFonts w:hint="eastAsia" w:ascii="仿宋" w:hAnsi="仿宋" w:eastAsia="仿宋" w:cs="仿宋"/>
                <w:sz w:val="22"/>
                <w:szCs w:val="22"/>
              </w:rPr>
              <w:t>国家安全教育</w:t>
            </w:r>
          </w:p>
        </w:tc>
        <w:tc>
          <w:tcPr>
            <w:tcW w:w="3105" w:type="dxa"/>
            <w:vAlign w:val="center"/>
          </w:tcPr>
          <w:p w14:paraId="6C1B5D56">
            <w:pPr>
              <w:pStyle w:val="8"/>
              <w:adjustRightInd w:val="0"/>
              <w:snapToGrid w:val="0"/>
              <w:spacing w:line="240" w:lineRule="exact"/>
              <w:ind w:firstLine="400" w:firstLineChars="200"/>
              <w:rPr>
                <w:rFonts w:hint="eastAsia" w:ascii="仿宋" w:hAnsi="仿宋" w:eastAsia="仿宋" w:cs="仿宋"/>
                <w:kern w:val="0"/>
                <w:sz w:val="20"/>
                <w:szCs w:val="20"/>
                <w:lang w:val="en-US" w:eastAsia="zh-CN" w:bidi="ar-SA"/>
              </w:rPr>
            </w:pPr>
            <w:r>
              <w:rPr>
                <w:rFonts w:hint="eastAsia" w:ascii="仿宋" w:hAnsi="仿宋" w:eastAsia="仿宋" w:cs="仿宋"/>
                <w:sz w:val="20"/>
                <w:szCs w:val="20"/>
              </w:rPr>
              <w:t>增强学生的国防观念、</w:t>
            </w:r>
            <w:r>
              <w:rPr>
                <w:rFonts w:hint="eastAsia" w:ascii="MS Gothic" w:hAnsi="MS Gothic" w:eastAsia="MS Gothic" w:cs="MS Gothic"/>
                <w:sz w:val="20"/>
                <w:szCs w:val="20"/>
              </w:rPr>
              <w:t>‌</w:t>
            </w:r>
            <w:r>
              <w:rPr>
                <w:rFonts w:hint="eastAsia" w:ascii="仿宋" w:hAnsi="仿宋" w:eastAsia="仿宋" w:cs="仿宋"/>
                <w:sz w:val="20"/>
                <w:szCs w:val="20"/>
              </w:rPr>
              <w:t>国家安全意识和忧患危机意识，</w:t>
            </w:r>
            <w:r>
              <w:rPr>
                <w:rFonts w:hint="eastAsia" w:ascii="MS Gothic" w:hAnsi="MS Gothic" w:eastAsia="MS Gothic" w:cs="MS Gothic"/>
                <w:sz w:val="20"/>
                <w:szCs w:val="20"/>
              </w:rPr>
              <w:t>‌</w:t>
            </w:r>
            <w:r>
              <w:rPr>
                <w:rFonts w:hint="eastAsia" w:ascii="仿宋" w:hAnsi="仿宋" w:eastAsia="仿宋" w:cs="仿宋"/>
                <w:sz w:val="20"/>
                <w:szCs w:val="20"/>
              </w:rPr>
              <w:t>牢固树立国家利益至上的观念，</w:t>
            </w:r>
            <w:r>
              <w:rPr>
                <w:rFonts w:hint="eastAsia" w:ascii="MS Gothic" w:hAnsi="MS Gothic" w:eastAsia="MS Gothic" w:cs="MS Gothic"/>
                <w:sz w:val="20"/>
                <w:szCs w:val="20"/>
              </w:rPr>
              <w:t>‌</w:t>
            </w:r>
            <w:r>
              <w:rPr>
                <w:rFonts w:hint="eastAsia" w:ascii="仿宋" w:hAnsi="仿宋" w:eastAsia="仿宋" w:cs="仿宋"/>
                <w:sz w:val="20"/>
                <w:szCs w:val="20"/>
              </w:rPr>
              <w:t>重点围绕理解中华民族命运与国家安全的关系，</w:t>
            </w:r>
            <w:r>
              <w:rPr>
                <w:rFonts w:hint="eastAsia" w:ascii="MS Gothic" w:hAnsi="MS Gothic" w:eastAsia="MS Gothic" w:cs="MS Gothic"/>
                <w:sz w:val="20"/>
                <w:szCs w:val="20"/>
              </w:rPr>
              <w:t>‌</w:t>
            </w:r>
            <w:r>
              <w:rPr>
                <w:rFonts w:hint="eastAsia" w:ascii="仿宋" w:hAnsi="仿宋" w:eastAsia="仿宋" w:cs="仿宋"/>
                <w:sz w:val="20"/>
                <w:szCs w:val="20"/>
              </w:rPr>
              <w:t>树立国家安全底线思维。弘扬爱国主义精神，</w:t>
            </w:r>
            <w:r>
              <w:rPr>
                <w:rFonts w:hint="eastAsia" w:ascii="MS Gothic" w:hAnsi="MS Gothic" w:eastAsia="MS Gothic" w:cs="MS Gothic"/>
                <w:sz w:val="20"/>
                <w:szCs w:val="20"/>
              </w:rPr>
              <w:t>‌</w:t>
            </w:r>
            <w:r>
              <w:rPr>
                <w:rFonts w:hint="eastAsia" w:ascii="仿宋" w:hAnsi="仿宋" w:eastAsia="仿宋" w:cs="仿宋"/>
                <w:sz w:val="20"/>
                <w:szCs w:val="20"/>
              </w:rPr>
              <w:t>传承红色基因，</w:t>
            </w:r>
            <w:r>
              <w:rPr>
                <w:rFonts w:hint="eastAsia" w:ascii="MS Gothic" w:hAnsi="MS Gothic" w:eastAsia="MS Gothic" w:cs="MS Gothic"/>
                <w:sz w:val="20"/>
                <w:szCs w:val="20"/>
              </w:rPr>
              <w:t>‌</w:t>
            </w:r>
            <w:r>
              <w:rPr>
                <w:rFonts w:hint="eastAsia" w:ascii="仿宋" w:hAnsi="仿宋" w:eastAsia="仿宋" w:cs="仿宋"/>
                <w:sz w:val="20"/>
                <w:szCs w:val="20"/>
              </w:rPr>
              <w:t>系统掌握总体国家安全观的内涵和精神实质，</w:t>
            </w:r>
            <w:r>
              <w:rPr>
                <w:rFonts w:hint="eastAsia" w:ascii="MS Gothic" w:hAnsi="MS Gothic" w:eastAsia="MS Gothic" w:cs="MS Gothic"/>
                <w:sz w:val="20"/>
                <w:szCs w:val="20"/>
              </w:rPr>
              <w:t>‌</w:t>
            </w:r>
            <w:r>
              <w:rPr>
                <w:rFonts w:hint="eastAsia" w:ascii="仿宋" w:hAnsi="仿宋" w:eastAsia="仿宋" w:cs="仿宋"/>
                <w:sz w:val="20"/>
                <w:szCs w:val="20"/>
              </w:rPr>
              <w:t>理解中国特色总体国家安全体系，</w:t>
            </w:r>
            <w:r>
              <w:rPr>
                <w:rFonts w:hint="eastAsia" w:ascii="MS Gothic" w:hAnsi="MS Gothic" w:eastAsia="MS Gothic" w:cs="MS Gothic"/>
                <w:sz w:val="20"/>
                <w:szCs w:val="20"/>
              </w:rPr>
              <w:t>‌</w:t>
            </w:r>
            <w:r>
              <w:rPr>
                <w:rFonts w:hint="eastAsia" w:ascii="仿宋" w:hAnsi="仿宋" w:eastAsia="仿宋" w:cs="仿宋"/>
                <w:sz w:val="20"/>
                <w:szCs w:val="20"/>
              </w:rPr>
              <w:t>将国家安全意识转化为自觉行动，</w:t>
            </w:r>
            <w:r>
              <w:rPr>
                <w:rFonts w:hint="eastAsia" w:ascii="MS Gothic" w:hAnsi="MS Gothic" w:eastAsia="MS Gothic" w:cs="MS Gothic"/>
                <w:sz w:val="20"/>
                <w:szCs w:val="20"/>
              </w:rPr>
              <w:t>‌</w:t>
            </w:r>
            <w:r>
              <w:rPr>
                <w:rFonts w:hint="eastAsia" w:ascii="仿宋" w:hAnsi="仿宋" w:eastAsia="仿宋" w:cs="仿宋"/>
                <w:sz w:val="20"/>
                <w:szCs w:val="20"/>
              </w:rPr>
              <w:t>具备维护国家安全的能力。</w:t>
            </w:r>
            <w:r>
              <w:rPr>
                <w:rFonts w:hint="eastAsia" w:ascii="MS Gothic" w:hAnsi="MS Gothic" w:eastAsia="MS Gothic" w:cs="MS Gothic"/>
                <w:sz w:val="20"/>
                <w:szCs w:val="20"/>
              </w:rPr>
              <w:t>‌</w:t>
            </w:r>
          </w:p>
        </w:tc>
        <w:tc>
          <w:tcPr>
            <w:tcW w:w="3028" w:type="dxa"/>
            <w:vAlign w:val="center"/>
          </w:tcPr>
          <w:p w14:paraId="645373FE">
            <w:pPr>
              <w:pStyle w:val="8"/>
              <w:adjustRightInd w:val="0"/>
              <w:snapToGrid w:val="0"/>
              <w:spacing w:line="240" w:lineRule="exact"/>
              <w:ind w:firstLine="400" w:firstLineChars="200"/>
              <w:rPr>
                <w:rFonts w:hint="eastAsia" w:ascii="仿宋" w:hAnsi="仿宋" w:cs="仿宋" w:eastAsiaTheme="minorEastAsia"/>
                <w:kern w:val="0"/>
                <w:sz w:val="20"/>
                <w:szCs w:val="20"/>
                <w:lang w:val="en-US" w:eastAsia="zh-CN" w:bidi="ar-SA"/>
              </w:rPr>
            </w:pPr>
            <w:r>
              <w:rPr>
                <w:rFonts w:hint="eastAsia" w:ascii="仿宋" w:hAnsi="仿宋" w:eastAsia="仿宋" w:cs="仿宋"/>
                <w:sz w:val="20"/>
                <w:szCs w:val="20"/>
              </w:rPr>
              <w:t>总体国家安全观</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介绍总体国家安全观的形成背景、</w:t>
            </w:r>
            <w:r>
              <w:rPr>
                <w:rFonts w:hint="eastAsia" w:ascii="MS Gothic" w:hAnsi="MS Gothic" w:eastAsia="MS Gothic" w:cs="MS Gothic"/>
                <w:sz w:val="20"/>
                <w:szCs w:val="20"/>
              </w:rPr>
              <w:t>‌</w:t>
            </w:r>
            <w:r>
              <w:rPr>
                <w:rFonts w:hint="eastAsia" w:ascii="仿宋" w:hAnsi="仿宋" w:eastAsia="仿宋" w:cs="仿宋"/>
                <w:sz w:val="20"/>
                <w:szCs w:val="20"/>
              </w:rPr>
              <w:t>思想基础、</w:t>
            </w:r>
            <w:r>
              <w:rPr>
                <w:rFonts w:hint="eastAsia" w:ascii="MS Gothic" w:hAnsi="MS Gothic" w:eastAsia="MS Gothic" w:cs="MS Gothic"/>
                <w:sz w:val="20"/>
                <w:szCs w:val="20"/>
              </w:rPr>
              <w:t>‌</w:t>
            </w:r>
            <w:r>
              <w:rPr>
                <w:rFonts w:hint="eastAsia" w:ascii="仿宋" w:hAnsi="仿宋" w:eastAsia="仿宋" w:cs="仿宋"/>
                <w:sz w:val="20"/>
                <w:szCs w:val="20"/>
              </w:rPr>
              <w:t>基本内涵、</w:t>
            </w:r>
            <w:r>
              <w:rPr>
                <w:rFonts w:hint="eastAsia" w:ascii="MS Gothic" w:hAnsi="MS Gothic" w:eastAsia="MS Gothic" w:cs="MS Gothic"/>
                <w:sz w:val="20"/>
                <w:szCs w:val="20"/>
              </w:rPr>
              <w:t>‌</w:t>
            </w:r>
            <w:r>
              <w:rPr>
                <w:rFonts w:hint="eastAsia" w:ascii="仿宋" w:hAnsi="仿宋" w:eastAsia="仿宋" w:cs="仿宋"/>
                <w:sz w:val="20"/>
                <w:szCs w:val="20"/>
              </w:rPr>
              <w:t>重点领域及重大意义，</w:t>
            </w:r>
            <w:r>
              <w:rPr>
                <w:rFonts w:hint="eastAsia" w:ascii="MS Gothic" w:hAnsi="MS Gothic" w:eastAsia="MS Gothic" w:cs="MS Gothic"/>
                <w:sz w:val="20"/>
                <w:szCs w:val="20"/>
              </w:rPr>
              <w:t>‌</w:t>
            </w:r>
            <w:r>
              <w:rPr>
                <w:rFonts w:hint="eastAsia" w:ascii="仿宋" w:hAnsi="仿宋" w:eastAsia="仿宋" w:cs="仿宋"/>
                <w:sz w:val="20"/>
                <w:szCs w:val="20"/>
              </w:rPr>
              <w:t>以及相关法律法规等</w:t>
            </w:r>
            <w:r>
              <w:rPr>
                <w:rFonts w:hint="eastAsia" w:ascii="MS Gothic" w:hAnsi="MS Gothic" w:eastAsia="MS Gothic" w:cs="MS Gothic"/>
                <w:sz w:val="20"/>
                <w:szCs w:val="20"/>
              </w:rPr>
              <w:t>‌</w:t>
            </w:r>
            <w:r>
              <w:rPr>
                <w:rFonts w:hint="eastAsia" w:ascii="仿宋" w:hAnsi="仿宋" w:eastAsia="仿宋" w:cs="仿宋"/>
                <w:sz w:val="20"/>
                <w:szCs w:val="20"/>
              </w:rPr>
              <w:t>。各领域安全</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涵盖政治、</w:t>
            </w:r>
            <w:r>
              <w:rPr>
                <w:rFonts w:hint="eastAsia" w:ascii="MS Gothic" w:hAnsi="MS Gothic" w:eastAsia="MS Gothic" w:cs="MS Gothic"/>
                <w:sz w:val="20"/>
                <w:szCs w:val="20"/>
              </w:rPr>
              <w:t>‌</w:t>
            </w:r>
            <w:r>
              <w:rPr>
                <w:rFonts w:hint="eastAsia" w:ascii="仿宋" w:hAnsi="仿宋" w:eastAsia="仿宋" w:cs="仿宋"/>
                <w:sz w:val="20"/>
                <w:szCs w:val="20"/>
              </w:rPr>
              <w:t>国土、</w:t>
            </w:r>
            <w:r>
              <w:rPr>
                <w:rFonts w:hint="eastAsia" w:ascii="MS Gothic" w:hAnsi="MS Gothic" w:eastAsia="MS Gothic" w:cs="MS Gothic"/>
                <w:sz w:val="20"/>
                <w:szCs w:val="20"/>
              </w:rPr>
              <w:t>‌</w:t>
            </w:r>
            <w:r>
              <w:rPr>
                <w:rFonts w:hint="eastAsia" w:ascii="仿宋" w:hAnsi="仿宋" w:eastAsia="仿宋" w:cs="仿宋"/>
                <w:sz w:val="20"/>
                <w:szCs w:val="20"/>
              </w:rPr>
              <w:t>军事、</w:t>
            </w:r>
            <w:r>
              <w:rPr>
                <w:rFonts w:hint="eastAsia" w:ascii="MS Gothic" w:hAnsi="MS Gothic" w:eastAsia="MS Gothic" w:cs="MS Gothic"/>
                <w:sz w:val="20"/>
                <w:szCs w:val="20"/>
              </w:rPr>
              <w:t>‌</w:t>
            </w:r>
            <w:r>
              <w:rPr>
                <w:rFonts w:hint="eastAsia" w:ascii="仿宋" w:hAnsi="仿宋" w:eastAsia="仿宋" w:cs="仿宋"/>
                <w:sz w:val="20"/>
                <w:szCs w:val="20"/>
              </w:rPr>
              <w:t>经济、</w:t>
            </w:r>
            <w:r>
              <w:rPr>
                <w:rFonts w:hint="eastAsia" w:ascii="MS Gothic" w:hAnsi="MS Gothic" w:eastAsia="MS Gothic" w:cs="MS Gothic"/>
                <w:sz w:val="20"/>
                <w:szCs w:val="20"/>
              </w:rPr>
              <w:t>‌</w:t>
            </w:r>
            <w:r>
              <w:rPr>
                <w:rFonts w:hint="eastAsia" w:ascii="仿宋" w:hAnsi="仿宋" w:eastAsia="仿宋" w:cs="仿宋"/>
                <w:sz w:val="20"/>
                <w:szCs w:val="20"/>
              </w:rPr>
              <w:t>文化、</w:t>
            </w:r>
            <w:r>
              <w:rPr>
                <w:rFonts w:hint="eastAsia" w:ascii="MS Gothic" w:hAnsi="MS Gothic" w:eastAsia="MS Gothic" w:cs="MS Gothic"/>
                <w:sz w:val="20"/>
                <w:szCs w:val="20"/>
              </w:rPr>
              <w:t>‌</w:t>
            </w:r>
            <w:r>
              <w:rPr>
                <w:rFonts w:hint="eastAsia" w:ascii="仿宋" w:hAnsi="仿宋" w:eastAsia="仿宋" w:cs="仿宋"/>
                <w:sz w:val="20"/>
                <w:szCs w:val="20"/>
              </w:rPr>
              <w:t>社会、</w:t>
            </w:r>
            <w:r>
              <w:rPr>
                <w:rFonts w:hint="eastAsia" w:ascii="MS Gothic" w:hAnsi="MS Gothic" w:eastAsia="MS Gothic" w:cs="MS Gothic"/>
                <w:sz w:val="20"/>
                <w:szCs w:val="20"/>
              </w:rPr>
              <w:t>‌</w:t>
            </w:r>
            <w:r>
              <w:rPr>
                <w:rFonts w:hint="eastAsia" w:ascii="仿宋" w:hAnsi="仿宋" w:eastAsia="仿宋" w:cs="仿宋"/>
                <w:sz w:val="20"/>
                <w:szCs w:val="20"/>
              </w:rPr>
              <w:t>科技、</w:t>
            </w:r>
            <w:r>
              <w:rPr>
                <w:rFonts w:hint="eastAsia" w:ascii="MS Gothic" w:hAnsi="MS Gothic" w:eastAsia="MS Gothic" w:cs="MS Gothic"/>
                <w:sz w:val="20"/>
                <w:szCs w:val="20"/>
              </w:rPr>
              <w:t>‌</w:t>
            </w:r>
            <w:r>
              <w:rPr>
                <w:rFonts w:hint="eastAsia" w:ascii="仿宋" w:hAnsi="仿宋" w:eastAsia="仿宋" w:cs="仿宋"/>
                <w:sz w:val="20"/>
                <w:szCs w:val="20"/>
              </w:rPr>
              <w:t>网络、</w:t>
            </w:r>
            <w:r>
              <w:rPr>
                <w:rFonts w:hint="eastAsia" w:ascii="MS Gothic" w:hAnsi="MS Gothic" w:eastAsia="MS Gothic" w:cs="MS Gothic"/>
                <w:sz w:val="20"/>
                <w:szCs w:val="20"/>
              </w:rPr>
              <w:t>‌</w:t>
            </w:r>
            <w:r>
              <w:rPr>
                <w:rFonts w:hint="eastAsia" w:ascii="仿宋" w:hAnsi="仿宋" w:eastAsia="仿宋" w:cs="仿宋"/>
                <w:sz w:val="20"/>
                <w:szCs w:val="20"/>
              </w:rPr>
              <w:t>生态、</w:t>
            </w:r>
            <w:r>
              <w:rPr>
                <w:rFonts w:hint="eastAsia" w:ascii="MS Gothic" w:hAnsi="MS Gothic" w:eastAsia="MS Gothic" w:cs="MS Gothic"/>
                <w:sz w:val="20"/>
                <w:szCs w:val="20"/>
              </w:rPr>
              <w:t>‌</w:t>
            </w:r>
            <w:r>
              <w:rPr>
                <w:rFonts w:hint="eastAsia" w:ascii="仿宋" w:hAnsi="仿宋" w:eastAsia="仿宋" w:cs="仿宋"/>
                <w:sz w:val="20"/>
                <w:szCs w:val="20"/>
              </w:rPr>
              <w:t>资源、</w:t>
            </w:r>
            <w:r>
              <w:rPr>
                <w:rFonts w:hint="eastAsia" w:ascii="MS Gothic" w:hAnsi="MS Gothic" w:eastAsia="MS Gothic" w:cs="MS Gothic"/>
                <w:sz w:val="20"/>
                <w:szCs w:val="20"/>
              </w:rPr>
              <w:t>‌</w:t>
            </w:r>
            <w:r>
              <w:rPr>
                <w:rFonts w:hint="eastAsia" w:ascii="仿宋" w:hAnsi="仿宋" w:eastAsia="仿宋" w:cs="仿宋"/>
                <w:sz w:val="20"/>
                <w:szCs w:val="20"/>
              </w:rPr>
              <w:t>核、</w:t>
            </w:r>
            <w:r>
              <w:rPr>
                <w:rFonts w:hint="eastAsia" w:ascii="MS Gothic" w:hAnsi="MS Gothic" w:eastAsia="MS Gothic" w:cs="MS Gothic"/>
                <w:sz w:val="20"/>
                <w:szCs w:val="20"/>
              </w:rPr>
              <w:t>‌</w:t>
            </w:r>
            <w:r>
              <w:rPr>
                <w:rFonts w:hint="eastAsia" w:ascii="仿宋" w:hAnsi="仿宋" w:eastAsia="仿宋" w:cs="仿宋"/>
                <w:sz w:val="20"/>
                <w:szCs w:val="20"/>
              </w:rPr>
              <w:t>海外利益安全，</w:t>
            </w:r>
            <w:r>
              <w:rPr>
                <w:rFonts w:hint="eastAsia" w:ascii="MS Gothic" w:hAnsi="MS Gothic" w:eastAsia="MS Gothic" w:cs="MS Gothic"/>
                <w:sz w:val="20"/>
                <w:szCs w:val="20"/>
              </w:rPr>
              <w:t>‌</w:t>
            </w:r>
            <w:r>
              <w:rPr>
                <w:rFonts w:hint="eastAsia" w:ascii="仿宋" w:hAnsi="仿宋" w:eastAsia="仿宋" w:cs="仿宋"/>
                <w:sz w:val="20"/>
                <w:szCs w:val="20"/>
              </w:rPr>
              <w:t>以及太空、</w:t>
            </w:r>
            <w:r>
              <w:rPr>
                <w:rFonts w:hint="eastAsia" w:ascii="MS Gothic" w:hAnsi="MS Gothic" w:eastAsia="MS Gothic" w:cs="MS Gothic"/>
                <w:sz w:val="20"/>
                <w:szCs w:val="20"/>
              </w:rPr>
              <w:t>‌</w:t>
            </w:r>
            <w:r>
              <w:rPr>
                <w:rFonts w:hint="eastAsia" w:ascii="仿宋" w:hAnsi="仿宋" w:eastAsia="仿宋" w:cs="仿宋"/>
                <w:sz w:val="20"/>
                <w:szCs w:val="20"/>
              </w:rPr>
              <w:t>深海、</w:t>
            </w:r>
            <w:r>
              <w:rPr>
                <w:rFonts w:hint="eastAsia" w:ascii="MS Gothic" w:hAnsi="MS Gothic" w:eastAsia="MS Gothic" w:cs="MS Gothic"/>
                <w:sz w:val="20"/>
                <w:szCs w:val="20"/>
              </w:rPr>
              <w:t>‌</w:t>
            </w:r>
            <w:r>
              <w:rPr>
                <w:rFonts w:hint="eastAsia" w:ascii="仿宋" w:hAnsi="仿宋" w:eastAsia="仿宋" w:cs="仿宋"/>
                <w:sz w:val="20"/>
                <w:szCs w:val="20"/>
              </w:rPr>
              <w:t>极地、</w:t>
            </w:r>
            <w:r>
              <w:rPr>
                <w:rFonts w:hint="eastAsia" w:ascii="MS Gothic" w:hAnsi="MS Gothic" w:eastAsia="MS Gothic" w:cs="MS Gothic"/>
                <w:sz w:val="20"/>
                <w:szCs w:val="20"/>
              </w:rPr>
              <w:t>‌</w:t>
            </w:r>
            <w:r>
              <w:rPr>
                <w:rFonts w:hint="eastAsia" w:ascii="仿宋" w:hAnsi="仿宋" w:eastAsia="仿宋" w:cs="仿宋"/>
                <w:sz w:val="20"/>
                <w:szCs w:val="20"/>
              </w:rPr>
              <w:t>生物等新型领域安全，</w:t>
            </w:r>
            <w:r>
              <w:rPr>
                <w:rFonts w:hint="eastAsia" w:ascii="MS Gothic" w:hAnsi="MS Gothic" w:eastAsia="MS Gothic" w:cs="MS Gothic"/>
                <w:sz w:val="20"/>
                <w:szCs w:val="20"/>
              </w:rPr>
              <w:t>‌</w:t>
            </w:r>
            <w:r>
              <w:rPr>
                <w:rFonts w:hint="eastAsia" w:ascii="仿宋" w:hAnsi="仿宋" w:eastAsia="仿宋" w:cs="仿宋"/>
                <w:sz w:val="20"/>
                <w:szCs w:val="20"/>
              </w:rPr>
              <w:t>详细讲解各领域安全的重要性、</w:t>
            </w:r>
            <w:r>
              <w:rPr>
                <w:rFonts w:hint="eastAsia" w:ascii="MS Gothic" w:hAnsi="MS Gothic" w:eastAsia="MS Gothic" w:cs="MS Gothic"/>
                <w:sz w:val="20"/>
                <w:szCs w:val="20"/>
              </w:rPr>
              <w:t>‌</w:t>
            </w:r>
            <w:r>
              <w:rPr>
                <w:rFonts w:hint="eastAsia" w:ascii="仿宋" w:hAnsi="仿宋" w:eastAsia="仿宋" w:cs="仿宋"/>
                <w:sz w:val="20"/>
                <w:szCs w:val="20"/>
              </w:rPr>
              <w:t>面临的威胁和挑战，</w:t>
            </w:r>
            <w:r>
              <w:rPr>
                <w:rFonts w:hint="eastAsia" w:ascii="MS Gothic" w:hAnsi="MS Gothic" w:eastAsia="MS Gothic" w:cs="MS Gothic"/>
                <w:sz w:val="20"/>
                <w:szCs w:val="20"/>
              </w:rPr>
              <w:t>‌</w:t>
            </w:r>
            <w:r>
              <w:rPr>
                <w:rFonts w:hint="eastAsia" w:ascii="仿宋" w:hAnsi="仿宋" w:eastAsia="仿宋" w:cs="仿宋"/>
                <w:sz w:val="20"/>
                <w:szCs w:val="20"/>
              </w:rPr>
              <w:t>以及维护途径与方法</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包括人身安全、</w:t>
            </w:r>
            <w:r>
              <w:rPr>
                <w:rFonts w:hint="eastAsia" w:ascii="MS Gothic" w:hAnsi="MS Gothic" w:eastAsia="MS Gothic" w:cs="MS Gothic"/>
                <w:sz w:val="20"/>
                <w:szCs w:val="20"/>
              </w:rPr>
              <w:t>‌</w:t>
            </w:r>
            <w:r>
              <w:rPr>
                <w:rFonts w:hint="eastAsia" w:ascii="仿宋" w:hAnsi="仿宋" w:eastAsia="仿宋" w:cs="仿宋"/>
                <w:sz w:val="20"/>
                <w:szCs w:val="20"/>
              </w:rPr>
              <w:t>公共卫生安全、</w:t>
            </w:r>
            <w:r>
              <w:rPr>
                <w:rFonts w:hint="eastAsia" w:ascii="MS Gothic" w:hAnsi="MS Gothic" w:eastAsia="MS Gothic" w:cs="MS Gothic"/>
                <w:sz w:val="20"/>
                <w:szCs w:val="20"/>
              </w:rPr>
              <w:t>‌</w:t>
            </w:r>
            <w:r>
              <w:rPr>
                <w:rFonts w:hint="eastAsia" w:ascii="仿宋" w:hAnsi="仿宋" w:eastAsia="仿宋" w:cs="仿宋"/>
                <w:sz w:val="20"/>
                <w:szCs w:val="20"/>
              </w:rPr>
              <w:t>财产安全、</w:t>
            </w:r>
            <w:r>
              <w:rPr>
                <w:rFonts w:hint="eastAsia" w:ascii="MS Gothic" w:hAnsi="MS Gothic" w:eastAsia="MS Gothic" w:cs="MS Gothic"/>
                <w:sz w:val="20"/>
                <w:szCs w:val="20"/>
              </w:rPr>
              <w:t>‌</w:t>
            </w:r>
            <w:r>
              <w:rPr>
                <w:rFonts w:hint="eastAsia" w:ascii="仿宋" w:hAnsi="仿宋" w:eastAsia="仿宋" w:cs="仿宋"/>
                <w:sz w:val="20"/>
                <w:szCs w:val="20"/>
              </w:rPr>
              <w:t>心理安全、</w:t>
            </w:r>
            <w:r>
              <w:rPr>
                <w:rFonts w:hint="eastAsia" w:ascii="MS Gothic" w:hAnsi="MS Gothic" w:eastAsia="MS Gothic" w:cs="MS Gothic"/>
                <w:sz w:val="20"/>
                <w:szCs w:val="20"/>
              </w:rPr>
              <w:t>‌</w:t>
            </w:r>
            <w:r>
              <w:rPr>
                <w:rFonts w:hint="eastAsia" w:ascii="仿宋" w:hAnsi="仿宋" w:eastAsia="仿宋" w:cs="仿宋"/>
                <w:sz w:val="20"/>
                <w:szCs w:val="20"/>
              </w:rPr>
              <w:t>消防安全、</w:t>
            </w:r>
            <w:r>
              <w:rPr>
                <w:rFonts w:hint="eastAsia" w:ascii="MS Gothic" w:hAnsi="MS Gothic" w:eastAsia="MS Gothic" w:cs="MS Gothic"/>
                <w:sz w:val="20"/>
                <w:szCs w:val="20"/>
              </w:rPr>
              <w:t>‌</w:t>
            </w:r>
            <w:r>
              <w:rPr>
                <w:rFonts w:hint="eastAsia" w:ascii="仿宋" w:hAnsi="仿宋" w:eastAsia="仿宋" w:cs="仿宋"/>
                <w:sz w:val="20"/>
                <w:szCs w:val="20"/>
              </w:rPr>
              <w:t>应急处置、</w:t>
            </w:r>
            <w:r>
              <w:rPr>
                <w:rFonts w:hint="eastAsia" w:ascii="MS Gothic" w:hAnsi="MS Gothic" w:eastAsia="MS Gothic" w:cs="MS Gothic"/>
                <w:sz w:val="20"/>
                <w:szCs w:val="20"/>
              </w:rPr>
              <w:t>‌</w:t>
            </w:r>
            <w:r>
              <w:rPr>
                <w:rFonts w:hint="eastAsia" w:ascii="仿宋" w:hAnsi="仿宋" w:eastAsia="仿宋" w:cs="仿宋"/>
                <w:sz w:val="20"/>
                <w:szCs w:val="20"/>
              </w:rPr>
              <w:t>预防违法犯罪、</w:t>
            </w:r>
            <w:r>
              <w:rPr>
                <w:rFonts w:hint="eastAsia" w:ascii="MS Gothic" w:hAnsi="MS Gothic" w:eastAsia="MS Gothic" w:cs="MS Gothic"/>
                <w:sz w:val="20"/>
                <w:szCs w:val="20"/>
              </w:rPr>
              <w:t>‌</w:t>
            </w:r>
            <w:r>
              <w:rPr>
                <w:rFonts w:hint="eastAsia" w:ascii="仿宋" w:hAnsi="仿宋" w:eastAsia="仿宋" w:cs="仿宋"/>
                <w:sz w:val="20"/>
                <w:szCs w:val="20"/>
              </w:rPr>
              <w:t>防范邪教等内容，</w:t>
            </w:r>
            <w:r>
              <w:rPr>
                <w:rFonts w:hint="eastAsia" w:ascii="MS Gothic" w:hAnsi="MS Gothic" w:eastAsia="MS Gothic" w:cs="MS Gothic"/>
                <w:sz w:val="20"/>
                <w:szCs w:val="20"/>
              </w:rPr>
              <w:t>‌</w:t>
            </w:r>
            <w:r>
              <w:rPr>
                <w:rFonts w:hint="eastAsia" w:ascii="仿宋" w:hAnsi="仿宋" w:eastAsia="仿宋" w:cs="仿宋"/>
                <w:sz w:val="20"/>
                <w:szCs w:val="20"/>
              </w:rPr>
              <w:t>旨在提高学生的自我保护能力和应对突发事件的能力</w:t>
            </w:r>
            <w:r>
              <w:rPr>
                <w:rFonts w:hint="eastAsia" w:ascii="MS Gothic" w:hAnsi="MS Gothic" w:eastAsia="MS Gothic" w:cs="MS Gothic"/>
                <w:sz w:val="20"/>
                <w:szCs w:val="20"/>
              </w:rPr>
              <w:t>‌</w:t>
            </w:r>
            <w:r>
              <w:rPr>
                <w:rFonts w:hint="eastAsia" w:ascii="仿宋" w:hAnsi="仿宋" w:eastAsia="仿宋" w:cs="仿宋"/>
                <w:sz w:val="20"/>
                <w:szCs w:val="20"/>
              </w:rPr>
              <w:t>。</w:t>
            </w:r>
          </w:p>
        </w:tc>
        <w:tc>
          <w:tcPr>
            <w:tcW w:w="2949" w:type="dxa"/>
            <w:vAlign w:val="center"/>
          </w:tcPr>
          <w:p w14:paraId="4762C59B">
            <w:pPr>
              <w:pStyle w:val="8"/>
              <w:adjustRightInd w:val="0"/>
              <w:snapToGrid w:val="0"/>
              <w:spacing w:line="240" w:lineRule="exact"/>
              <w:ind w:firstLine="400" w:firstLineChars="200"/>
              <w:rPr>
                <w:rFonts w:hint="eastAsia" w:ascii="仿宋" w:hAnsi="仿宋" w:eastAsia="仿宋" w:cs="仿宋"/>
                <w:kern w:val="0"/>
                <w:sz w:val="20"/>
                <w:szCs w:val="20"/>
                <w:lang w:val="en-US" w:eastAsia="zh-CN" w:bidi="ar-SA"/>
              </w:rPr>
            </w:pPr>
            <w:r>
              <w:rPr>
                <w:rFonts w:hint="eastAsia" w:ascii="MS Gothic" w:hAnsi="MS Gothic" w:eastAsia="MS Gothic" w:cs="MS Gothic"/>
                <w:sz w:val="20"/>
                <w:szCs w:val="20"/>
              </w:rPr>
              <w:t>‌</w:t>
            </w:r>
            <w:r>
              <w:rPr>
                <w:rFonts w:hint="eastAsia" w:ascii="仿宋" w:hAnsi="仿宋" w:eastAsia="仿宋" w:cs="仿宋"/>
                <w:sz w:val="20"/>
                <w:szCs w:val="20"/>
              </w:rPr>
              <w:t>指导思想明确</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以习近平新时代中国特色社会主义思想为指导，</w:t>
            </w:r>
            <w:r>
              <w:rPr>
                <w:rFonts w:hint="eastAsia" w:ascii="MS Gothic" w:hAnsi="MS Gothic" w:eastAsia="MS Gothic" w:cs="MS Gothic"/>
                <w:sz w:val="20"/>
                <w:szCs w:val="20"/>
              </w:rPr>
              <w:t>‌</w:t>
            </w:r>
            <w:r>
              <w:rPr>
                <w:rFonts w:hint="eastAsia" w:ascii="仿宋" w:hAnsi="仿宋" w:eastAsia="仿宋" w:cs="仿宋"/>
                <w:sz w:val="20"/>
                <w:szCs w:val="20"/>
              </w:rPr>
              <w:t>贯彻党的教育方针，</w:t>
            </w:r>
            <w:r>
              <w:rPr>
                <w:rFonts w:hint="eastAsia" w:ascii="MS Gothic" w:hAnsi="MS Gothic" w:eastAsia="MS Gothic" w:cs="MS Gothic"/>
                <w:sz w:val="20"/>
                <w:szCs w:val="20"/>
              </w:rPr>
              <w:t>‌</w:t>
            </w:r>
            <w:r>
              <w:rPr>
                <w:rFonts w:hint="eastAsia" w:ascii="仿宋" w:hAnsi="仿宋" w:eastAsia="仿宋" w:cs="仿宋"/>
                <w:sz w:val="20"/>
                <w:szCs w:val="20"/>
              </w:rPr>
              <w:t>落实立德树人根本任务，</w:t>
            </w:r>
            <w:r>
              <w:rPr>
                <w:rFonts w:hint="eastAsia" w:ascii="MS Gothic" w:hAnsi="MS Gothic" w:eastAsia="MS Gothic" w:cs="MS Gothic"/>
                <w:sz w:val="20"/>
                <w:szCs w:val="20"/>
              </w:rPr>
              <w:t>‌</w:t>
            </w:r>
            <w:r>
              <w:rPr>
                <w:rFonts w:hint="eastAsia" w:ascii="仿宋" w:hAnsi="仿宋" w:eastAsia="仿宋" w:cs="仿宋"/>
                <w:sz w:val="20"/>
                <w:szCs w:val="20"/>
              </w:rPr>
              <w:t>牢固树立和全面践行总体国家安全观</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内容全面覆盖</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实现全领域覆盖</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方式多样灵活</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采用专门课程、</w:t>
            </w:r>
            <w:r>
              <w:rPr>
                <w:rFonts w:hint="eastAsia" w:ascii="MS Gothic" w:hAnsi="MS Gothic" w:eastAsia="MS Gothic" w:cs="MS Gothic"/>
                <w:sz w:val="20"/>
                <w:szCs w:val="20"/>
              </w:rPr>
              <w:t>‌</w:t>
            </w:r>
            <w:r>
              <w:rPr>
                <w:rFonts w:hint="eastAsia" w:ascii="仿宋" w:hAnsi="仿宋" w:eastAsia="仿宋" w:cs="仿宋"/>
                <w:sz w:val="20"/>
                <w:szCs w:val="20"/>
              </w:rPr>
              <w:t>实践活动、</w:t>
            </w:r>
            <w:r>
              <w:rPr>
                <w:rFonts w:hint="eastAsia" w:ascii="MS Gothic" w:hAnsi="MS Gothic" w:eastAsia="MS Gothic" w:cs="MS Gothic"/>
                <w:sz w:val="20"/>
                <w:szCs w:val="20"/>
              </w:rPr>
              <w:t>‌</w:t>
            </w:r>
            <w:r>
              <w:rPr>
                <w:rFonts w:hint="eastAsia" w:ascii="仿宋" w:hAnsi="仿宋" w:eastAsia="仿宋" w:cs="仿宋"/>
                <w:sz w:val="20"/>
                <w:szCs w:val="20"/>
              </w:rPr>
              <w:t>学科渗透、</w:t>
            </w:r>
            <w:r>
              <w:rPr>
                <w:rFonts w:hint="eastAsia" w:ascii="MS Gothic" w:hAnsi="MS Gothic" w:eastAsia="MS Gothic" w:cs="MS Gothic"/>
                <w:sz w:val="20"/>
                <w:szCs w:val="20"/>
              </w:rPr>
              <w:t>‌</w:t>
            </w:r>
            <w:r>
              <w:rPr>
                <w:rFonts w:hint="eastAsia" w:ascii="仿宋" w:hAnsi="仿宋" w:eastAsia="仿宋" w:cs="仿宋"/>
                <w:sz w:val="20"/>
                <w:szCs w:val="20"/>
              </w:rPr>
              <w:t>校园文化宣传等多种途径和形式实施国家安全教育，</w:t>
            </w:r>
            <w:r>
              <w:rPr>
                <w:rFonts w:hint="eastAsia" w:ascii="MS Gothic" w:hAnsi="MS Gothic" w:eastAsia="MS Gothic" w:cs="MS Gothic"/>
                <w:sz w:val="20"/>
                <w:szCs w:val="20"/>
              </w:rPr>
              <w:t>‌</w:t>
            </w:r>
            <w:r>
              <w:rPr>
                <w:rFonts w:hint="eastAsia" w:ascii="仿宋" w:hAnsi="仿宋" w:eastAsia="仿宋" w:cs="仿宋"/>
                <w:sz w:val="20"/>
                <w:szCs w:val="20"/>
              </w:rPr>
              <w:t>增强育人实效</w:t>
            </w:r>
            <w:r>
              <w:rPr>
                <w:rFonts w:hint="eastAsia" w:ascii="MS Gothic" w:hAnsi="MS Gothic" w:eastAsia="MS Gothic" w:cs="MS Gothic"/>
                <w:sz w:val="20"/>
                <w:szCs w:val="20"/>
              </w:rPr>
              <w:t>‌</w:t>
            </w:r>
            <w:r>
              <w:rPr>
                <w:rFonts w:hint="eastAsia" w:ascii="仿宋" w:hAnsi="仿宋" w:eastAsia="仿宋" w:cs="仿宋"/>
                <w:sz w:val="20"/>
                <w:szCs w:val="20"/>
              </w:rPr>
              <w:t>，强化实践体验</w:t>
            </w:r>
            <w:r>
              <w:rPr>
                <w:rFonts w:hint="eastAsia" w:ascii="MS Gothic" w:hAnsi="MS Gothic" w:eastAsia="MS Gothic" w:cs="MS Gothic"/>
                <w:sz w:val="20"/>
                <w:szCs w:val="20"/>
              </w:rPr>
              <w:t>‌</w:t>
            </w:r>
            <w:r>
              <w:rPr>
                <w:rFonts w:hint="eastAsia" w:ascii="仿宋" w:hAnsi="仿宋" w:eastAsia="仿宋" w:cs="仿宋"/>
                <w:sz w:val="20"/>
                <w:szCs w:val="20"/>
              </w:rPr>
              <w:t>：</w:t>
            </w:r>
            <w:r>
              <w:rPr>
                <w:rFonts w:hint="eastAsia" w:ascii="MS Gothic" w:hAnsi="MS Gothic" w:eastAsia="MS Gothic" w:cs="MS Gothic"/>
                <w:sz w:val="20"/>
                <w:szCs w:val="20"/>
              </w:rPr>
              <w:t>‌</w:t>
            </w:r>
            <w:r>
              <w:rPr>
                <w:rFonts w:hint="eastAsia" w:ascii="仿宋" w:hAnsi="仿宋" w:eastAsia="仿宋" w:cs="仿宋"/>
                <w:sz w:val="20"/>
                <w:szCs w:val="20"/>
              </w:rPr>
              <w:t>通过案例分析、</w:t>
            </w:r>
            <w:r>
              <w:rPr>
                <w:rFonts w:hint="eastAsia" w:ascii="MS Gothic" w:hAnsi="MS Gothic" w:eastAsia="MS Gothic" w:cs="MS Gothic"/>
                <w:sz w:val="20"/>
                <w:szCs w:val="20"/>
              </w:rPr>
              <w:t>‌</w:t>
            </w:r>
            <w:r>
              <w:rPr>
                <w:rFonts w:hint="eastAsia" w:ascii="仿宋" w:hAnsi="仿宋" w:eastAsia="仿宋" w:cs="仿宋"/>
                <w:sz w:val="20"/>
                <w:szCs w:val="20"/>
              </w:rPr>
              <w:t>实地考察、</w:t>
            </w:r>
            <w:r>
              <w:rPr>
                <w:rFonts w:hint="eastAsia" w:ascii="MS Gothic" w:hAnsi="MS Gothic" w:eastAsia="MS Gothic" w:cs="MS Gothic"/>
                <w:sz w:val="20"/>
                <w:szCs w:val="20"/>
              </w:rPr>
              <w:t>‌</w:t>
            </w:r>
            <w:r>
              <w:rPr>
                <w:rFonts w:hint="eastAsia" w:ascii="仿宋" w:hAnsi="仿宋" w:eastAsia="仿宋" w:cs="仿宋"/>
                <w:sz w:val="20"/>
                <w:szCs w:val="20"/>
              </w:rPr>
              <w:t>访谈探究、</w:t>
            </w:r>
            <w:r>
              <w:rPr>
                <w:rFonts w:hint="eastAsia" w:ascii="MS Gothic" w:hAnsi="MS Gothic" w:eastAsia="MS Gothic" w:cs="MS Gothic"/>
                <w:sz w:val="20"/>
                <w:szCs w:val="20"/>
              </w:rPr>
              <w:t>‌</w:t>
            </w:r>
            <w:r>
              <w:rPr>
                <w:rFonts w:hint="eastAsia" w:ascii="仿宋" w:hAnsi="仿宋" w:eastAsia="仿宋" w:cs="仿宋"/>
                <w:sz w:val="20"/>
                <w:szCs w:val="20"/>
              </w:rPr>
              <w:t>行动反思等方式，</w:t>
            </w:r>
            <w:r>
              <w:rPr>
                <w:rFonts w:hint="eastAsia" w:ascii="MS Gothic" w:hAnsi="MS Gothic" w:eastAsia="MS Gothic" w:cs="MS Gothic"/>
                <w:sz w:val="20"/>
                <w:szCs w:val="20"/>
              </w:rPr>
              <w:t>‌</w:t>
            </w:r>
            <w:r>
              <w:rPr>
                <w:rFonts w:hint="eastAsia" w:ascii="仿宋" w:hAnsi="仿宋" w:eastAsia="仿宋" w:cs="仿宋"/>
                <w:sz w:val="20"/>
                <w:szCs w:val="20"/>
              </w:rPr>
              <w:t>积极引导学生自主参与、</w:t>
            </w:r>
            <w:r>
              <w:rPr>
                <w:rFonts w:hint="eastAsia" w:ascii="MS Gothic" w:hAnsi="MS Gothic" w:eastAsia="MS Gothic" w:cs="MS Gothic"/>
                <w:sz w:val="20"/>
                <w:szCs w:val="20"/>
              </w:rPr>
              <w:t>‌</w:t>
            </w:r>
            <w:r>
              <w:rPr>
                <w:rFonts w:hint="eastAsia" w:ascii="仿宋" w:hAnsi="仿宋" w:eastAsia="仿宋" w:cs="仿宋"/>
                <w:sz w:val="20"/>
                <w:szCs w:val="20"/>
              </w:rPr>
              <w:t>体验感悟，</w:t>
            </w:r>
            <w:r>
              <w:rPr>
                <w:rFonts w:hint="eastAsia" w:ascii="MS Gothic" w:hAnsi="MS Gothic" w:eastAsia="MS Gothic" w:cs="MS Gothic"/>
                <w:sz w:val="20"/>
                <w:szCs w:val="20"/>
              </w:rPr>
              <w:t>‌</w:t>
            </w:r>
            <w:r>
              <w:rPr>
                <w:rFonts w:hint="eastAsia" w:ascii="仿宋" w:hAnsi="仿宋" w:eastAsia="仿宋" w:cs="仿宋"/>
                <w:sz w:val="20"/>
                <w:szCs w:val="20"/>
              </w:rPr>
              <w:t>使总体国家安全观教育深入人心，注重能力培养。</w:t>
            </w:r>
          </w:p>
        </w:tc>
      </w:tr>
      <w:tr w14:paraId="0A41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3CB22D6F">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10</w:t>
            </w:r>
          </w:p>
        </w:tc>
        <w:tc>
          <w:tcPr>
            <w:tcW w:w="1349" w:type="dxa"/>
            <w:vAlign w:val="center"/>
          </w:tcPr>
          <w:p w14:paraId="49D448B7">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心理卫生与健康教育</w:t>
            </w:r>
          </w:p>
        </w:tc>
        <w:tc>
          <w:tcPr>
            <w:tcW w:w="3105" w:type="dxa"/>
            <w:vAlign w:val="center"/>
          </w:tcPr>
          <w:p w14:paraId="5F2E771A">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通过本课程的学习，使学生明确心理健康的标准及意义，增强自我心理保健意识和心理危机预防意识；培养学生自我认知、人际沟通、自我调节能力，提高心理健康素养和心理素质，促进学生全面发展。</w:t>
            </w:r>
          </w:p>
        </w:tc>
        <w:tc>
          <w:tcPr>
            <w:tcW w:w="3028" w:type="dxa"/>
            <w:vAlign w:val="center"/>
          </w:tcPr>
          <w:p w14:paraId="30FD5292">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课程主要内容包括心理健康 的基础知识，含心理健康导论、大学生心理咨询、心理困惑及异常心理的识别等；认识自我和发 展自我的知识，含自我意识与培 养、人格发展与心理健康等；大学生自我心理调适知识与技能， 含情绪管理、人际交往、性心理 及恋爱心理、压力管理与挫折应对、生命教育与心理危机应对等。</w:t>
            </w:r>
          </w:p>
        </w:tc>
        <w:tc>
          <w:tcPr>
            <w:tcW w:w="2949" w:type="dxa"/>
            <w:vAlign w:val="center"/>
          </w:tcPr>
          <w:p w14:paraId="7E27401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树立学生中心理念，将理论教授与实践体验相结合，注重学生心理健康素养的提升和积极心理品质的培养。采用能够促进学生参与、互动、体验的教学法。教学评价采用过程式考核，将课堂参与、课后实践、个人成长报告等 相结合。</w:t>
            </w:r>
          </w:p>
        </w:tc>
      </w:tr>
      <w:tr w14:paraId="39457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4209414A">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1</w:t>
            </w:r>
          </w:p>
        </w:tc>
        <w:tc>
          <w:tcPr>
            <w:tcW w:w="1349" w:type="dxa"/>
            <w:vAlign w:val="center"/>
          </w:tcPr>
          <w:p w14:paraId="13C6AAE0">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体育与健康</w:t>
            </w:r>
          </w:p>
        </w:tc>
        <w:tc>
          <w:tcPr>
            <w:tcW w:w="3105" w:type="dxa"/>
            <w:vAlign w:val="center"/>
          </w:tcPr>
          <w:p w14:paraId="21144CF7">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通过本课程学习，教会大学生科学锻炼和健康知识，指导学生掌握基本运动技能和一到两项专项运动技能，帮助大学生养成终身锻炼的习惯，在体育锻炼中享受乐趣、增强体质、健全人格、锤炼意志。</w:t>
            </w:r>
          </w:p>
        </w:tc>
        <w:tc>
          <w:tcPr>
            <w:tcW w:w="3028" w:type="dxa"/>
            <w:vAlign w:val="center"/>
          </w:tcPr>
          <w:p w14:paraId="74A43900">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课程主要内容包括大学生科 学锻炼和健康知识，大学生身体 素质训练方法与技巧（对接体质 测试项目），大学生专项运动规 则与技能训练（篮球、足球、排 球、健美操、跆拳道、羽毛球、 乒乓球、网球、体育舞蹈，及中 华传统体育项目等）。</w:t>
            </w:r>
          </w:p>
        </w:tc>
        <w:tc>
          <w:tcPr>
            <w:tcW w:w="2949" w:type="dxa"/>
            <w:vAlign w:val="center"/>
          </w:tcPr>
          <w:p w14:paraId="070810D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坚持健康第一的理念，以增强大学生身体素质为根本，完善“健康知识+基本运动技能+专项运动技能”的教学模式，丰富课堂教学内容，并将课外锻炼、竞赛展演、健康知识讲座等活动有机融入课程教学及学分体系中。</w:t>
            </w:r>
          </w:p>
        </w:tc>
      </w:tr>
      <w:tr w14:paraId="777D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58591648">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2</w:t>
            </w:r>
          </w:p>
        </w:tc>
        <w:tc>
          <w:tcPr>
            <w:tcW w:w="1349" w:type="dxa"/>
            <w:vAlign w:val="center"/>
          </w:tcPr>
          <w:p w14:paraId="5021D549">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大学英语</w:t>
            </w:r>
          </w:p>
        </w:tc>
        <w:tc>
          <w:tcPr>
            <w:tcW w:w="3105" w:type="dxa"/>
            <w:vAlign w:val="center"/>
          </w:tcPr>
          <w:p w14:paraId="1A2F33CE">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本课程学习，使学生获得以职业需求为导向的英语语言知识和实际使用语言的技能；使不同专业的学生具备适应未来职业要求和发展的基本英语素质，提高学生学习能力，使其具备良好的职业素养和职业道德，成为复合型人才。</w:t>
            </w:r>
          </w:p>
        </w:tc>
        <w:tc>
          <w:tcPr>
            <w:tcW w:w="3028" w:type="dxa"/>
            <w:vAlign w:val="center"/>
          </w:tcPr>
          <w:p w14:paraId="3362208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包括英语基础知识（常用词汇和基本语法）、技能（听说读写）；基本的英语语法规则；中等难度、一般题材的简短英文资料；通用的简短实用文字材料，如信函、产品说明等，理解基本正确；英语表格的填写，套写通知、便函、简历等；学习利用工具进行英语学习的有效方法。</w:t>
            </w:r>
          </w:p>
        </w:tc>
        <w:tc>
          <w:tcPr>
            <w:tcW w:w="2949" w:type="dxa"/>
            <w:vAlign w:val="center"/>
          </w:tcPr>
          <w:p w14:paraId="78EE1447">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遵守“实用为主，应用为目的”的原则，利用任务教学法，情景教学法以及信息化手段，要求学生掌握英语基础词汇，能运用简单的语法，能胜任日常交流的基本句型，会读、写应用型文章。</w:t>
            </w:r>
          </w:p>
        </w:tc>
      </w:tr>
      <w:tr w14:paraId="46B0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54BC1F10">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3</w:t>
            </w:r>
          </w:p>
        </w:tc>
        <w:tc>
          <w:tcPr>
            <w:tcW w:w="1349" w:type="dxa"/>
            <w:vAlign w:val="center"/>
          </w:tcPr>
          <w:p w14:paraId="0145B2DF">
            <w:pPr>
              <w:pStyle w:val="8"/>
              <w:widowControl/>
              <w:adjustRightInd w:val="0"/>
              <w:snapToGrid w:val="0"/>
              <w:spacing w:beforeAutospacing="0" w:afterAutospacing="0" w:line="240" w:lineRule="exact"/>
              <w:jc w:val="center"/>
              <w:rPr>
                <w:rFonts w:hint="eastAsia" w:ascii="仿宋" w:hAnsi="仿宋" w:eastAsia="仿宋" w:cs="仿宋"/>
                <w:sz w:val="20"/>
                <w:szCs w:val="20"/>
                <w:lang w:val="en-US" w:eastAsia="zh-CN"/>
              </w:rPr>
            </w:pPr>
            <w:r>
              <w:rPr>
                <w:rFonts w:hint="eastAsia" w:ascii="仿宋" w:hAnsi="仿宋" w:eastAsia="仿宋" w:cs="仿宋"/>
                <w:sz w:val="20"/>
                <w:szCs w:val="20"/>
              </w:rPr>
              <w:t>信息技术</w:t>
            </w:r>
            <w:r>
              <w:rPr>
                <w:rFonts w:hint="eastAsia" w:ascii="仿宋" w:hAnsi="仿宋" w:eastAsia="仿宋" w:cs="仿宋"/>
                <w:sz w:val="20"/>
                <w:szCs w:val="20"/>
                <w:lang w:val="en-US" w:eastAsia="zh-CN"/>
              </w:rPr>
              <w:t>基础</w:t>
            </w:r>
          </w:p>
        </w:tc>
        <w:tc>
          <w:tcPr>
            <w:tcW w:w="3105" w:type="dxa"/>
            <w:vAlign w:val="center"/>
          </w:tcPr>
          <w:p w14:paraId="6B3BB1E2">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通过知识学习、技能训练和综合应用实践，使学生的信息素养和信息技术应用能力得到全面提升。</w:t>
            </w:r>
          </w:p>
        </w:tc>
        <w:tc>
          <w:tcPr>
            <w:tcW w:w="3028" w:type="dxa"/>
            <w:vAlign w:val="center"/>
          </w:tcPr>
          <w:p w14:paraId="4CC1D516">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lang w:eastAsia="zh-CN"/>
              </w:rPr>
            </w:pPr>
            <w:r>
              <w:rPr>
                <w:rFonts w:hint="eastAsia" w:ascii="仿宋" w:hAnsi="仿宋" w:eastAsia="仿宋" w:cs="仿宋"/>
                <w:sz w:val="20"/>
                <w:szCs w:val="20"/>
              </w:rPr>
              <w:t>包括Win10 操作系统、文档处理、电子表格处理、演示文稿制作</w:t>
            </w:r>
            <w:r>
              <w:rPr>
                <w:rFonts w:hint="eastAsia" w:ascii="仿宋" w:hAnsi="仿宋" w:eastAsia="仿宋" w:cs="仿宋"/>
                <w:sz w:val="20"/>
                <w:szCs w:val="20"/>
                <w:lang w:eastAsia="zh-CN"/>
              </w:rPr>
              <w:t>、</w:t>
            </w:r>
            <w:r>
              <w:rPr>
                <w:rFonts w:hint="eastAsia" w:ascii="仿宋" w:hAnsi="仿宋" w:eastAsia="仿宋" w:cs="仿宋"/>
                <w:sz w:val="20"/>
                <w:szCs w:val="20"/>
              </w:rPr>
              <w:t>信息检索、信息素养与社会责任等6 部分</w:t>
            </w:r>
            <w:r>
              <w:rPr>
                <w:rFonts w:hint="eastAsia" w:ascii="仿宋" w:hAnsi="仿宋" w:eastAsia="仿宋" w:cs="仿宋"/>
                <w:sz w:val="20"/>
                <w:szCs w:val="20"/>
                <w:lang w:eastAsia="zh-CN"/>
              </w:rPr>
              <w:t>。</w:t>
            </w:r>
          </w:p>
        </w:tc>
        <w:tc>
          <w:tcPr>
            <w:tcW w:w="2949" w:type="dxa"/>
            <w:vAlign w:val="center"/>
          </w:tcPr>
          <w:p w14:paraId="4BAB36B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在课程教学中讲练结合，尽量采用任务驱动教学方式，开展线上线下混合式教学，培养学生的动手操作和解决问题能力。</w:t>
            </w:r>
          </w:p>
        </w:tc>
      </w:tr>
      <w:tr w14:paraId="28C37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vAlign w:val="center"/>
          </w:tcPr>
          <w:p w14:paraId="4B7F89C7">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4</w:t>
            </w:r>
          </w:p>
        </w:tc>
        <w:tc>
          <w:tcPr>
            <w:tcW w:w="1349" w:type="dxa"/>
            <w:vAlign w:val="center"/>
          </w:tcPr>
          <w:p w14:paraId="676C03B9">
            <w:pPr>
              <w:pStyle w:val="8"/>
              <w:widowControl/>
              <w:adjustRightInd w:val="0"/>
              <w:snapToGrid w:val="0"/>
              <w:spacing w:beforeAutospacing="0" w:afterAutospacing="0" w:line="240" w:lineRule="exact"/>
              <w:jc w:val="center"/>
              <w:rPr>
                <w:rFonts w:hint="default" w:ascii="仿宋" w:hAnsi="仿宋" w:eastAsia="仿宋" w:cs="仿宋"/>
                <w:color w:val="000000" w:themeColor="text1"/>
                <w:kern w:val="2"/>
                <w:sz w:val="18"/>
                <w:szCs w:val="18"/>
                <w:lang w:val="en-US" w:eastAsia="zh-CN"/>
                <w14:textFill>
                  <w14:solidFill>
                    <w14:schemeClr w14:val="tx1"/>
                  </w14:solidFill>
                </w14:textFill>
              </w:rPr>
            </w:pPr>
            <w:r>
              <w:rPr>
                <w:rFonts w:hint="eastAsia" w:ascii="仿宋" w:hAnsi="仿宋" w:eastAsia="仿宋" w:cs="仿宋"/>
                <w:color w:val="000000" w:themeColor="text1"/>
                <w:kern w:val="2"/>
                <w:sz w:val="22"/>
                <w:szCs w:val="22"/>
                <w:lang w:val="en-US" w:eastAsia="zh-CN"/>
                <w14:textFill>
                  <w14:solidFill>
                    <w14:schemeClr w14:val="tx1"/>
                  </w14:solidFill>
                </w14:textFill>
              </w:rPr>
              <w:t>高等数学</w:t>
            </w:r>
          </w:p>
        </w:tc>
        <w:tc>
          <w:tcPr>
            <w:tcW w:w="3105" w:type="dxa"/>
            <w:vAlign w:val="center"/>
          </w:tcPr>
          <w:p w14:paraId="2AE4702B">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lang w:val="en-US" w:eastAsia="zh-CN"/>
              </w:rPr>
              <w:t>通过本课程的学习，能够较系统地掌握必须的基础理论、基本知识和常用的运算，为学生更好地进行后续专业课的学习打好基础。</w:t>
            </w:r>
          </w:p>
          <w:p w14:paraId="588656D2">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p>
        </w:tc>
        <w:tc>
          <w:tcPr>
            <w:tcW w:w="3028" w:type="dxa"/>
            <w:vAlign w:val="center"/>
          </w:tcPr>
          <w:p w14:paraId="6EC1B89E">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主要以函数极限和连续、导数与微分、导数应用、不定积分和定积分、偏导数、常微分方程、矩阵为主。</w:t>
            </w:r>
          </w:p>
        </w:tc>
        <w:tc>
          <w:tcPr>
            <w:tcW w:w="2949" w:type="dxa"/>
            <w:vAlign w:val="center"/>
          </w:tcPr>
          <w:p w14:paraId="0491531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课程讲解要注重思想方法和应 用， 注重与 专业 课的联系，并随着新知识的出现不将新问题揉合进来，充分体现高职教学数学的基础性和使用行性。注重培养学生的数学素养和自主学习能力，为学生的可持续发展奠定良好的基础。</w:t>
            </w:r>
          </w:p>
        </w:tc>
      </w:tr>
      <w:tr w14:paraId="5337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trPr>
        <w:tc>
          <w:tcPr>
            <w:tcW w:w="503" w:type="dxa"/>
            <w:vAlign w:val="center"/>
          </w:tcPr>
          <w:p w14:paraId="2F2974F3">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5</w:t>
            </w:r>
          </w:p>
        </w:tc>
        <w:tc>
          <w:tcPr>
            <w:tcW w:w="1349" w:type="dxa"/>
            <w:vAlign w:val="center"/>
          </w:tcPr>
          <w:p w14:paraId="31A3DE6E">
            <w:pPr>
              <w:pStyle w:val="8"/>
              <w:widowControl/>
              <w:adjustRightInd w:val="0"/>
              <w:snapToGrid w:val="0"/>
              <w:spacing w:beforeAutospacing="0" w:afterAutospacing="0" w:line="240" w:lineRule="exact"/>
              <w:jc w:val="center"/>
              <w:rPr>
                <w:rFonts w:ascii="仿宋" w:hAnsi="仿宋" w:eastAsia="仿宋" w:cs="仿宋"/>
                <w:color w:val="000000" w:themeColor="text1"/>
                <w:kern w:val="2"/>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禁毒教育</w:t>
            </w:r>
          </w:p>
        </w:tc>
        <w:tc>
          <w:tcPr>
            <w:tcW w:w="3105" w:type="dxa"/>
            <w:vAlign w:val="center"/>
          </w:tcPr>
          <w:p w14:paraId="5A4692E4">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通过教学，使学生对戒毒与禁毒相关法律法规这门学科的性质、内涵有所了解，掌握相关法学的基本概念、基本理论，为后学课程的学习打下坚实的基础；培养学生对法学的兴趣，提高学生学习的自主性。</w:t>
            </w:r>
          </w:p>
        </w:tc>
        <w:tc>
          <w:tcPr>
            <w:tcW w:w="3028" w:type="dxa"/>
            <w:vAlign w:val="center"/>
          </w:tcPr>
          <w:p w14:paraId="67580CD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禁毒法产生的背景及其发展历程；</w:t>
            </w:r>
          </w:p>
          <w:p w14:paraId="1D8EC661">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禁毒法总则；</w:t>
            </w:r>
          </w:p>
          <w:p w14:paraId="0F15959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毒品管制；</w:t>
            </w:r>
          </w:p>
          <w:p w14:paraId="1CE788B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戒毒措施；</w:t>
            </w:r>
          </w:p>
          <w:p w14:paraId="24220086">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刑法。</w:t>
            </w:r>
          </w:p>
        </w:tc>
        <w:tc>
          <w:tcPr>
            <w:tcW w:w="2949" w:type="dxa"/>
            <w:vAlign w:val="center"/>
          </w:tcPr>
          <w:p w14:paraId="28D762A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遵循拓宽学生知识面，完善知识结构，发展兴趣与个性的原则开设，可采用面授课、网络课、系列专题讲座等形式开展。</w:t>
            </w:r>
          </w:p>
        </w:tc>
      </w:tr>
      <w:tr w14:paraId="3CE1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1958B036">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rPr>
              <w:t>1</w:t>
            </w:r>
            <w:r>
              <w:rPr>
                <w:rFonts w:hint="eastAsia" w:ascii="仿宋" w:hAnsi="仿宋" w:eastAsia="仿宋" w:cs="仿宋"/>
                <w:sz w:val="20"/>
                <w:szCs w:val="20"/>
                <w:lang w:val="en-US" w:eastAsia="zh-CN"/>
              </w:rPr>
              <w:t>6</w:t>
            </w:r>
          </w:p>
        </w:tc>
        <w:tc>
          <w:tcPr>
            <w:tcW w:w="1349" w:type="dxa"/>
            <w:vAlign w:val="center"/>
          </w:tcPr>
          <w:p w14:paraId="0795C747">
            <w:pPr>
              <w:pStyle w:val="8"/>
              <w:widowControl/>
              <w:adjustRightInd w:val="0"/>
              <w:snapToGrid w:val="0"/>
              <w:spacing w:beforeAutospacing="0" w:afterAutospacing="0" w:line="240" w:lineRule="exact"/>
              <w:jc w:val="center"/>
              <w:rPr>
                <w:rFonts w:ascii="仿宋" w:hAnsi="仿宋" w:eastAsia="仿宋" w:cs="仿宋"/>
                <w:color w:val="000000" w:themeColor="text1"/>
                <w:sz w:val="22"/>
                <w:szCs w:val="22"/>
                <w14:textFill>
                  <w14:solidFill>
                    <w14:schemeClr w14:val="tx1"/>
                  </w14:solidFill>
                </w14:textFill>
              </w:rPr>
            </w:pPr>
            <w:r>
              <w:rPr>
                <w:rFonts w:hint="eastAsia" w:ascii="仿宋" w:hAnsi="仿宋" w:eastAsia="仿宋" w:cs="仿宋"/>
                <w:color w:val="000000" w:themeColor="text1"/>
                <w:sz w:val="22"/>
                <w:szCs w:val="22"/>
                <w14:textFill>
                  <w14:solidFill>
                    <w14:schemeClr w14:val="tx1"/>
                  </w14:solidFill>
                </w14:textFill>
              </w:rPr>
              <w:t>劳动教育</w:t>
            </w:r>
          </w:p>
        </w:tc>
        <w:tc>
          <w:tcPr>
            <w:tcW w:w="3105" w:type="dxa"/>
            <w:vAlign w:val="center"/>
          </w:tcPr>
          <w:p w14:paraId="63E7F00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通过劳动教育，学生能够形成马克思主义劳动现，学生养成热爱芳动、尊重普通劳动者、珍惜劳动成果的情感和勤俭、奋斗、创新、奉献的劳动精神﹔养成良好的劳动习惯。</w:t>
            </w:r>
          </w:p>
          <w:p w14:paraId="272329B3">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p>
        </w:tc>
        <w:tc>
          <w:tcPr>
            <w:tcW w:w="3028" w:type="dxa"/>
            <w:vAlign w:val="center"/>
          </w:tcPr>
          <w:p w14:paraId="33482C1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培养学生劳动意识和公共服务竟识，树立正确的芳动观﹔开展生产劳动和服务性劳动教育，积累职业芳动经验﹔组织课外实践劳动教育活动，提升学生劳动创造能力。</w:t>
            </w:r>
          </w:p>
        </w:tc>
        <w:tc>
          <w:tcPr>
            <w:tcW w:w="2949" w:type="dxa"/>
            <w:vAlign w:val="center"/>
          </w:tcPr>
          <w:p w14:paraId="19EF8AC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根据劳动教育目标，设定具体评价标准，关注学生在芳动教育实践活动中的实际表现，开展过程性评价﹔根据用人单位反馈、社会实践表现评价等他人评价为辅，以学生的物化成果为参考，对学生的劳动观念、劳动能力进行总结性评价。</w:t>
            </w:r>
          </w:p>
        </w:tc>
      </w:tr>
    </w:tbl>
    <w:p w14:paraId="651C0778">
      <w:pPr>
        <w:pStyle w:val="8"/>
        <w:widowControl/>
        <w:shd w:val="clear" w:color="auto" w:fill="FFFFFF"/>
        <w:adjustRightInd w:val="0"/>
        <w:snapToGrid w:val="0"/>
        <w:spacing w:beforeAutospacing="0" w:afterAutospacing="0" w:line="360" w:lineRule="auto"/>
        <w:ind w:firstLine="560" w:firstLineChars="200"/>
        <w:rPr>
          <w:rFonts w:hint="eastAsia" w:ascii="Times New Roman" w:hAnsi="Times New Roman" w:eastAsia="仿宋"/>
          <w:color w:val="191919"/>
          <w:sz w:val="28"/>
          <w:szCs w:val="28"/>
          <w:shd w:val="clear" w:color="auto" w:fill="FFFFFF"/>
        </w:rPr>
      </w:pPr>
    </w:p>
    <w:p w14:paraId="0DC88C5A">
      <w:pPr>
        <w:pStyle w:val="8"/>
        <w:widowControl/>
        <w:shd w:val="clear" w:color="auto" w:fill="FFFFFF"/>
        <w:adjustRightInd w:val="0"/>
        <w:snapToGrid w:val="0"/>
        <w:spacing w:beforeAutospacing="0" w:afterAutospacing="0" w:line="360" w:lineRule="auto"/>
        <w:ind w:firstLine="560" w:firstLineChars="200"/>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lang w:val="en-US" w:eastAsia="zh-CN"/>
        </w:rPr>
        <w:t>2.</w:t>
      </w:r>
      <w:r>
        <w:rPr>
          <w:rFonts w:hint="eastAsia" w:ascii="Times New Roman" w:hAnsi="Times New Roman" w:eastAsia="仿宋"/>
          <w:color w:val="191919"/>
          <w:sz w:val="28"/>
          <w:szCs w:val="28"/>
          <w:shd w:val="clear" w:color="auto" w:fill="FFFFFF"/>
        </w:rPr>
        <w:t>公共选修课</w:t>
      </w:r>
    </w:p>
    <w:p w14:paraId="7D493D21">
      <w:pPr>
        <w:pStyle w:val="8"/>
        <w:widowControl/>
        <w:shd w:val="clear" w:color="auto" w:fill="FFFFFF"/>
        <w:adjustRightInd w:val="0"/>
        <w:snapToGrid w:val="0"/>
        <w:spacing w:beforeAutospacing="0" w:afterAutospacing="0" w:line="360" w:lineRule="auto"/>
        <w:ind w:firstLine="560" w:firstLineChars="200"/>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公共选修课程以培养学生的身体素质、语言交流沟通技巧、资料书写及法律观念和意识的能力为主要目的，旨在帮助学生树立文化自信，注重内外兼修，提升学生的人文素质。</w:t>
      </w:r>
    </w:p>
    <w:p w14:paraId="33BEAC64">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3</w:t>
      </w:r>
      <w:r>
        <w:rPr>
          <w:rFonts w:hint="eastAsia" w:ascii="黑体" w:hAnsi="黑体" w:eastAsia="黑体" w:cs="宋体"/>
          <w:b/>
          <w:bCs/>
          <w:color w:val="000000"/>
          <w:sz w:val="24"/>
        </w:rPr>
        <w:t xml:space="preserve"> 公共选修课一览表</w:t>
      </w:r>
    </w:p>
    <w:tbl>
      <w:tblPr>
        <w:tblStyle w:val="10"/>
        <w:tblW w:w="10807" w:type="dxa"/>
        <w:tblInd w:w="-10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760"/>
        <w:gridCol w:w="2937"/>
        <w:gridCol w:w="2413"/>
        <w:gridCol w:w="2932"/>
      </w:tblGrid>
      <w:tr w14:paraId="17B4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65" w:type="dxa"/>
            <w:vAlign w:val="center"/>
          </w:tcPr>
          <w:p w14:paraId="65A3F845">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序号</w:t>
            </w:r>
          </w:p>
        </w:tc>
        <w:tc>
          <w:tcPr>
            <w:tcW w:w="1760" w:type="dxa"/>
            <w:vAlign w:val="center"/>
          </w:tcPr>
          <w:p w14:paraId="5DDDCEBB">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课程模块</w:t>
            </w:r>
          </w:p>
        </w:tc>
        <w:tc>
          <w:tcPr>
            <w:tcW w:w="2937" w:type="dxa"/>
            <w:vAlign w:val="center"/>
          </w:tcPr>
          <w:p w14:paraId="31B5936D">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课程目标</w:t>
            </w:r>
          </w:p>
        </w:tc>
        <w:tc>
          <w:tcPr>
            <w:tcW w:w="2413" w:type="dxa"/>
            <w:vAlign w:val="center"/>
          </w:tcPr>
          <w:p w14:paraId="2FCC34A8">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主要内容</w:t>
            </w:r>
          </w:p>
        </w:tc>
        <w:tc>
          <w:tcPr>
            <w:tcW w:w="2932" w:type="dxa"/>
            <w:vAlign w:val="center"/>
          </w:tcPr>
          <w:p w14:paraId="10DC7CEB">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教学要求</w:t>
            </w:r>
          </w:p>
        </w:tc>
      </w:tr>
      <w:tr w14:paraId="531E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14:paraId="056F579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1</w:t>
            </w:r>
          </w:p>
        </w:tc>
        <w:tc>
          <w:tcPr>
            <w:tcW w:w="1760" w:type="dxa"/>
            <w:vAlign w:val="center"/>
          </w:tcPr>
          <w:p w14:paraId="040B6B6D">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人文素养模块</w:t>
            </w:r>
          </w:p>
        </w:tc>
        <w:tc>
          <w:tcPr>
            <w:tcW w:w="2937" w:type="dxa"/>
          </w:tcPr>
          <w:p w14:paraId="6D8C457C">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通过本模块选修课程的学习，培养大学生人文素养、家国情怀、法治意识，语言、艺术、历史、法律与哲学等知识，提升审美素养、陶冶情操、温润心灵、激发创新创造能力和综合素质。</w:t>
            </w:r>
          </w:p>
        </w:tc>
        <w:tc>
          <w:tcPr>
            <w:tcW w:w="2413" w:type="dxa"/>
          </w:tcPr>
          <w:p w14:paraId="307A3119">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主要包括中华传统文化，语言、艺术、历史、法律与哲学等类型的公共选修课程。由学生根据自身兴趣选择其中的部分模块修读。</w:t>
            </w:r>
          </w:p>
        </w:tc>
        <w:tc>
          <w:tcPr>
            <w:tcW w:w="2932" w:type="dxa"/>
          </w:tcPr>
          <w:p w14:paraId="5656DDF7">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遵循拓宽学生知识面，完善知识结构，发展兴趣与个性的原则开设，可采用面授课、网络课、系列专题讲座等形式开展。</w:t>
            </w:r>
          </w:p>
        </w:tc>
      </w:tr>
      <w:tr w14:paraId="0211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14:paraId="4ACC7B50">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2</w:t>
            </w:r>
          </w:p>
        </w:tc>
        <w:tc>
          <w:tcPr>
            <w:tcW w:w="1760" w:type="dxa"/>
            <w:vAlign w:val="center"/>
          </w:tcPr>
          <w:p w14:paraId="4F1382B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技能素养选修课</w:t>
            </w:r>
          </w:p>
          <w:p w14:paraId="376D2C6A">
            <w:pPr>
              <w:pStyle w:val="8"/>
              <w:widowControl/>
              <w:adjustRightInd w:val="0"/>
              <w:snapToGrid w:val="0"/>
              <w:spacing w:beforeAutospacing="0" w:afterAutospacing="0" w:line="240" w:lineRule="exact"/>
              <w:jc w:val="center"/>
              <w:rPr>
                <w:rFonts w:ascii="仿宋" w:hAnsi="仿宋" w:eastAsia="仿宋" w:cs="仿宋"/>
                <w:sz w:val="20"/>
                <w:szCs w:val="20"/>
              </w:rPr>
            </w:pPr>
          </w:p>
        </w:tc>
        <w:tc>
          <w:tcPr>
            <w:tcW w:w="2937" w:type="dxa"/>
          </w:tcPr>
          <w:p w14:paraId="39546C0A">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通过本模块选修课程的学习，培养学生专业技能素养，辅助学生更好的应用自己的专业技能，让学生在未来的专业岗位中具备全面的技能素养，提高可持续发展能力。</w:t>
            </w:r>
          </w:p>
        </w:tc>
        <w:tc>
          <w:tcPr>
            <w:tcW w:w="2413" w:type="dxa"/>
          </w:tcPr>
          <w:p w14:paraId="60EC55EE">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sz w:val="20"/>
              </w:rPr>
              <mc:AlternateContent>
                <mc:Choice Requires="wps">
                  <w:drawing>
                    <wp:anchor distT="0" distB="0" distL="114300" distR="114300" simplePos="0" relativeHeight="251665408" behindDoc="0" locked="0" layoutInCell="1" allowOverlap="1">
                      <wp:simplePos x="0" y="0"/>
                      <wp:positionH relativeFrom="column">
                        <wp:posOffset>-66040</wp:posOffset>
                      </wp:positionH>
                      <wp:positionV relativeFrom="paragraph">
                        <wp:posOffset>27940</wp:posOffset>
                      </wp:positionV>
                      <wp:extent cx="1567180" cy="1046480"/>
                      <wp:effectExtent l="13970" t="13970" r="19050" b="25400"/>
                      <wp:wrapNone/>
                      <wp:docPr id="9" name="圆角矩形 9"/>
                      <wp:cNvGraphicFramePr/>
                      <a:graphic xmlns:a="http://schemas.openxmlformats.org/drawingml/2006/main">
                        <a:graphicData uri="http://schemas.microsoft.com/office/word/2010/wordprocessingShape">
                          <wps:wsp>
                            <wps:cNvSpPr/>
                            <wps:spPr>
                              <a:xfrm>
                                <a:off x="0" y="0"/>
                                <a:ext cx="1567180" cy="1046480"/>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pt;margin-top:2.2pt;height:82.4pt;width:123.4pt;z-index:251665408;v-text-anchor:middle;mso-width-relative:page;mso-height-relative:page;" filled="f" stroked="t" coordsize="21600,21600" arcsize="0.166666666666667" o:gfxdata="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oet1F1wAAAAkBAAAPAAAAAAAAAAEAIAAAACIA&#10;AABkcnMvZG93bnJldi54bWxQSwECFAAUAAAACACHTuJAcnTAs3wCAADVBAAADgAAAAAAAAABACAA&#10;AAAmAQAAZHJzL2Uyb0RvYy54bWxQSwUGAAAAAAYABgBZAQAAFAYAAAAA&#10;">
                      <v:fill on="f" focussize="0,0"/>
                      <v:stroke weight="2.25pt" color="#FF0000 [2404]" miterlimit="8" joinstyle="miter" endcap="square"/>
                      <v:imagedata o:title=""/>
                      <o:lock v:ext="edit" aspectratio="f"/>
                    </v:roundrect>
                  </w:pict>
                </mc:Fallback>
              </mc:AlternateContent>
            </w:r>
            <w:r>
              <w:rPr>
                <w:rFonts w:hint="eastAsia" w:ascii="仿宋" w:hAnsi="仿宋" w:eastAsia="仿宋" w:cs="仿宋"/>
                <w:sz w:val="20"/>
                <w:szCs w:val="20"/>
              </w:rPr>
              <w:t>主要包括计算机专英语，新媒体技术，</w:t>
            </w:r>
            <w:r>
              <w:rPr>
                <w:rFonts w:hint="eastAsia" w:ascii="仿宋" w:hAnsi="仿宋" w:eastAsia="仿宋" w:cs="仿宋"/>
                <w:sz w:val="20"/>
                <w:szCs w:val="20"/>
                <w:highlight w:val="yellow"/>
              </w:rPr>
              <w:t>摄影摄像技术，剪辑与调色</w:t>
            </w:r>
            <w:r>
              <w:rPr>
                <w:rFonts w:hint="eastAsia" w:ascii="仿宋" w:hAnsi="仿宋" w:eastAsia="仿宋" w:cs="仿宋"/>
                <w:sz w:val="20"/>
                <w:szCs w:val="20"/>
              </w:rPr>
              <w:t>，WPS实践等公共选修课程。由学生根据自身兴趣选择其中的部分模块修读。</w:t>
            </w:r>
          </w:p>
        </w:tc>
        <w:tc>
          <w:tcPr>
            <w:tcW w:w="2932" w:type="dxa"/>
          </w:tcPr>
          <w:p w14:paraId="70E100CF">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遵循拓宽学生知识面，完善知识结构，发展兴趣与个性的原则开设，可采用面授课、网络课、系列专题讲座等形式开展。</w:t>
            </w:r>
          </w:p>
        </w:tc>
      </w:tr>
    </w:tbl>
    <w:p w14:paraId="08EF8AC7">
      <w:pPr>
        <w:pStyle w:val="8"/>
        <w:widowControl/>
        <w:shd w:val="clear" w:color="auto" w:fill="FFFFFF"/>
        <w:adjustRightInd w:val="0"/>
        <w:snapToGrid w:val="0"/>
        <w:spacing w:beforeAutospacing="0" w:afterAutospacing="0" w:line="360" w:lineRule="auto"/>
        <w:ind w:firstLine="560" w:firstLineChars="200"/>
        <w:rPr>
          <w:rStyle w:val="12"/>
          <w:rFonts w:hint="eastAsia" w:ascii="Times New Roman" w:hAnsi="Times New Roman" w:eastAsia="楷体"/>
          <w:b w:val="0"/>
          <w:bCs/>
          <w:color w:val="191919"/>
          <w:sz w:val="28"/>
          <w:szCs w:val="28"/>
          <w:shd w:val="clear" w:color="auto" w:fill="FFFFFF"/>
        </w:rPr>
      </w:pPr>
    </w:p>
    <w:p w14:paraId="34474530">
      <w:pPr>
        <w:pStyle w:val="8"/>
        <w:widowControl/>
        <w:shd w:val="clear" w:color="auto" w:fill="FFFFFF"/>
        <w:adjustRightInd w:val="0"/>
        <w:snapToGrid w:val="0"/>
        <w:spacing w:beforeAutospacing="0" w:afterAutospacing="0" w:line="360" w:lineRule="auto"/>
        <w:ind w:firstLine="560" w:firstLineChars="200"/>
        <w:outlineLvl w:val="1"/>
        <w:rPr>
          <w:rStyle w:val="12"/>
          <w:rFonts w:ascii="Times New Roman" w:hAnsi="Times New Roman" w:eastAsia="楷体"/>
          <w:b w:val="0"/>
          <w:bCs/>
          <w:color w:val="191919"/>
          <w:sz w:val="28"/>
          <w:szCs w:val="28"/>
          <w:shd w:val="clear" w:color="auto" w:fill="FFFFFF"/>
        </w:rPr>
      </w:pPr>
      <w:bookmarkStart w:id="21" w:name="_Toc2626"/>
      <w:r>
        <w:rPr>
          <w:rStyle w:val="12"/>
          <w:rFonts w:hint="eastAsia" w:ascii="Times New Roman" w:hAnsi="Times New Roman" w:eastAsia="楷体"/>
          <w:b w:val="0"/>
          <w:bCs/>
          <w:color w:val="191919"/>
          <w:sz w:val="28"/>
          <w:szCs w:val="28"/>
          <w:shd w:val="clear" w:color="auto" w:fill="FFFFFF"/>
          <w:lang w:eastAsia="zh-CN"/>
        </w:rPr>
        <w:t>（二）</w:t>
      </w:r>
      <w:r>
        <w:rPr>
          <w:rStyle w:val="12"/>
          <w:rFonts w:ascii="Times New Roman" w:hAnsi="Times New Roman" w:eastAsia="楷体"/>
          <w:b w:val="0"/>
          <w:bCs/>
          <w:color w:val="191919"/>
          <w:sz w:val="28"/>
          <w:szCs w:val="28"/>
          <w:shd w:val="clear" w:color="auto" w:fill="FFFFFF"/>
        </w:rPr>
        <w:t>专业（技能）课程</w:t>
      </w:r>
      <w:bookmarkEnd w:id="21"/>
    </w:p>
    <w:p w14:paraId="68C4691B">
      <w:pPr>
        <w:pStyle w:val="8"/>
        <w:widowControl/>
        <w:shd w:val="clear" w:color="auto" w:fill="FFFFFF"/>
        <w:adjustRightInd w:val="0"/>
        <w:snapToGrid w:val="0"/>
        <w:spacing w:beforeAutospacing="0" w:afterAutospacing="0" w:line="360" w:lineRule="auto"/>
        <w:ind w:firstLine="560" w:firstLineChars="200"/>
        <w:outlineLvl w:val="2"/>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lang w:val="en-US" w:eastAsia="zh-CN"/>
        </w:rPr>
        <w:t>1.</w:t>
      </w:r>
      <w:r>
        <w:rPr>
          <w:rFonts w:hint="eastAsia" w:ascii="Times New Roman" w:hAnsi="Times New Roman" w:eastAsia="仿宋"/>
          <w:color w:val="191919"/>
          <w:sz w:val="28"/>
          <w:szCs w:val="28"/>
          <w:shd w:val="clear" w:color="auto" w:fill="FFFFFF"/>
        </w:rPr>
        <w:t>专业基础课</w:t>
      </w:r>
    </w:p>
    <w:p w14:paraId="3A19BF38">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4</w:t>
      </w:r>
      <w:r>
        <w:rPr>
          <w:rFonts w:hint="eastAsia" w:ascii="黑体" w:hAnsi="黑体" w:eastAsia="黑体" w:cs="宋体"/>
          <w:b/>
          <w:bCs/>
          <w:color w:val="000000"/>
          <w:sz w:val="24"/>
        </w:rPr>
        <w:t xml:space="preserve"> </w:t>
      </w:r>
      <w:r>
        <w:rPr>
          <w:rFonts w:hint="eastAsia" w:ascii="黑体" w:hAnsi="黑体" w:eastAsia="黑体" w:cs="宋体"/>
          <w:b/>
          <w:bCs/>
          <w:color w:val="000000"/>
          <w:sz w:val="24"/>
          <w:lang w:val="en-US" w:eastAsia="zh-CN"/>
        </w:rPr>
        <w:t>专业基础</w:t>
      </w:r>
      <w:r>
        <w:rPr>
          <w:rFonts w:hint="eastAsia" w:ascii="黑体" w:hAnsi="黑体" w:eastAsia="黑体" w:cs="宋体"/>
          <w:b/>
          <w:bCs/>
          <w:color w:val="000000"/>
          <w:sz w:val="24"/>
        </w:rPr>
        <w:t>课一览表</w:t>
      </w:r>
    </w:p>
    <w:tbl>
      <w:tblPr>
        <w:tblStyle w:val="10"/>
        <w:tblW w:w="11121" w:type="dxa"/>
        <w:tblInd w:w="-1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335"/>
        <w:gridCol w:w="3105"/>
        <w:gridCol w:w="3132"/>
        <w:gridCol w:w="2949"/>
      </w:tblGrid>
      <w:tr w14:paraId="62CC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00" w:type="dxa"/>
            <w:vAlign w:val="center"/>
          </w:tcPr>
          <w:p w14:paraId="362FCF76">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序号</w:t>
            </w:r>
          </w:p>
        </w:tc>
        <w:tc>
          <w:tcPr>
            <w:tcW w:w="1335" w:type="dxa"/>
            <w:vAlign w:val="center"/>
          </w:tcPr>
          <w:p w14:paraId="18C4D8D5">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课程名称</w:t>
            </w:r>
          </w:p>
        </w:tc>
        <w:tc>
          <w:tcPr>
            <w:tcW w:w="3105" w:type="dxa"/>
            <w:vAlign w:val="center"/>
          </w:tcPr>
          <w:p w14:paraId="68113803">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课程目标</w:t>
            </w:r>
          </w:p>
        </w:tc>
        <w:tc>
          <w:tcPr>
            <w:tcW w:w="3132" w:type="dxa"/>
            <w:vAlign w:val="center"/>
          </w:tcPr>
          <w:p w14:paraId="3A851F31">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主要内容</w:t>
            </w:r>
          </w:p>
        </w:tc>
        <w:tc>
          <w:tcPr>
            <w:tcW w:w="2949" w:type="dxa"/>
            <w:vAlign w:val="center"/>
          </w:tcPr>
          <w:p w14:paraId="6667F8B1">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教学要求</w:t>
            </w:r>
          </w:p>
        </w:tc>
      </w:tr>
      <w:tr w14:paraId="1526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600" w:type="dxa"/>
            <w:vAlign w:val="center"/>
          </w:tcPr>
          <w:p w14:paraId="3C08B220">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1</w:t>
            </w:r>
          </w:p>
        </w:tc>
        <w:tc>
          <w:tcPr>
            <w:tcW w:w="1335" w:type="dxa"/>
            <w:vAlign w:val="center"/>
          </w:tcPr>
          <w:p w14:paraId="7EA3F124">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计算机网络技术</w:t>
            </w:r>
          </w:p>
        </w:tc>
        <w:tc>
          <w:tcPr>
            <w:tcW w:w="3105" w:type="dxa"/>
            <w:vAlign w:val="center"/>
          </w:tcPr>
          <w:p w14:paraId="00CC7506">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旨在使学生深入理解计算机网络的基础知识，掌握网络通信协议的核心原理，并通过实践操作提升网络环境搭建、配置和管理的技能。课程着重培养学生的问题解决能力，激发创新思维，并通过团队项目加强学生的团队合作精神和沟通协调能力，为学生打下坚实的计算机网络技术基础，使其能够在未来的学习和工作中有效应用所学知识。</w:t>
            </w:r>
          </w:p>
        </w:tc>
        <w:tc>
          <w:tcPr>
            <w:tcW w:w="3132" w:type="dxa"/>
            <w:vAlign w:val="center"/>
          </w:tcPr>
          <w:p w14:paraId="0DE45459">
            <w:pPr>
              <w:pStyle w:val="8"/>
              <w:widowControl/>
              <w:adjustRightInd w:val="0"/>
              <w:snapToGrid w:val="0"/>
              <w:spacing w:beforeAutospacing="0" w:afterAutospacing="0" w:line="240" w:lineRule="exact"/>
              <w:ind w:firstLine="400" w:firstLineChars="200"/>
              <w:jc w:val="both"/>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课程内容涵盖了计算机网络的基本原理，包括计算机网络技术基础、网络体系结构、TCP/IP体系结构、局域网技术、网络互联技术、nternet应用技术、网络管理与网络安全等知识。</w:t>
            </w:r>
          </w:p>
        </w:tc>
        <w:tc>
          <w:tcPr>
            <w:tcW w:w="2949" w:type="dxa"/>
            <w:vAlign w:val="center"/>
          </w:tcPr>
          <w:p w14:paraId="6FB9E2E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要求学生不仅要系统学习计算机网络的基础理论和技术知识，还要通过实验室练习和项目实践来加深对理论知识的理解和应用。课程采用讲授、讨论、案例分析和在线教学等多元化教学方法，以提高学生的学习兴趣和效果。学生需要完成平时作业、实验报告、课程设计等，并通过期末考试来评估学习成果。课程鼓励学生参与创新项目，将所学知识应用于解决实际问题，并提供丰富的学习资源，如教材、在线课程和技术文档，以支持学生的学习需求。</w:t>
            </w:r>
          </w:p>
        </w:tc>
      </w:tr>
      <w:tr w14:paraId="0125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 w:type="dxa"/>
            <w:vAlign w:val="center"/>
          </w:tcPr>
          <w:p w14:paraId="557A594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2</w:t>
            </w:r>
          </w:p>
        </w:tc>
        <w:tc>
          <w:tcPr>
            <w:tcW w:w="1335" w:type="dxa"/>
            <w:vAlign w:val="center"/>
          </w:tcPr>
          <w:p w14:paraId="7E14FAA8">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人工智能导论</w:t>
            </w:r>
          </w:p>
        </w:tc>
        <w:tc>
          <w:tcPr>
            <w:tcW w:w="3105" w:type="dxa"/>
            <w:vAlign w:val="center"/>
          </w:tcPr>
          <w:p w14:paraId="465F24D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以人工智能的知识传递、技能提升、思维训练和AI应用为目的，旨在培养学生的人工智能素养、计算思维能力和人工智能应用能力，尤其是不同职业岗位所需要的带有普遍性的信息处理能力、问题解决能力和人工智能技术应用能力。</w:t>
            </w:r>
          </w:p>
        </w:tc>
        <w:tc>
          <w:tcPr>
            <w:tcW w:w="3132" w:type="dxa"/>
            <w:vAlign w:val="center"/>
          </w:tcPr>
          <w:p w14:paraId="6D979844">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人工智能在社会、生产、生活中的应用；人工智能领域计算机视觉、语音处理、自然语言处理以及数据挖掘等所需的专业基础内容；介绍人工智能相关的基本概念、基本原理及人工智能在社会各领域的应用、人工智能发展现状等；介绍数据特征提取、特征维度理论、线性分类器、有监督学习算法、前向传播以及后向传播网络和深度学习等基本算法</w:t>
            </w:r>
          </w:p>
        </w:tc>
        <w:tc>
          <w:tcPr>
            <w:tcW w:w="2949" w:type="dxa"/>
            <w:vAlign w:val="center"/>
          </w:tcPr>
          <w:p w14:paraId="792BA11A">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本课程建议采用项目驱动式教学方式，使学生能够情景化了解人工智能的基本概念、基础 原理、主流技术方法、典型应用等，以典型人工智能的应用案例为依据，让学生直观地体验人工智能技术应用，从而掌握人工智能的概念和人工智能的发展，熟悉人工智能应用的行业领域，人工智能技术应遵循的道德决策框架，具备应用人工智能的基本概念和思路。不仅要培养学生关注人工智能技术本身，而且还要有科学伦理意识。</w:t>
            </w:r>
          </w:p>
        </w:tc>
      </w:tr>
      <w:tr w14:paraId="708AB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291F5DBE">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3</w:t>
            </w:r>
          </w:p>
        </w:tc>
        <w:tc>
          <w:tcPr>
            <w:tcW w:w="1335" w:type="dxa"/>
            <w:vAlign w:val="center"/>
          </w:tcPr>
          <w:p w14:paraId="042D3CDE">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C语言程序设计</w:t>
            </w:r>
          </w:p>
        </w:tc>
        <w:tc>
          <w:tcPr>
            <w:tcW w:w="3105" w:type="dxa"/>
            <w:vAlign w:val="center"/>
          </w:tcPr>
          <w:p w14:paraId="3ABB8AA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掌握C语言基础、条件、循环、函数、结构体、指针、文件等方面的知识；使学生能够熟练地 阅读和运用结构化程序设计方法设计、编写、调试和运行C语言 程序。培养学生程序设计、开发与测试能力，应用计算思维方法去分析和解决问题的能力，以及团队合作精神，为学习后续课程和进一步获得程序设计相关知识等奠定坚实的基础。</w:t>
            </w:r>
          </w:p>
        </w:tc>
        <w:tc>
          <w:tcPr>
            <w:tcW w:w="3132" w:type="dxa"/>
            <w:vAlign w:val="center"/>
          </w:tcPr>
          <w:p w14:paraId="529CDAA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包括数据类型、数模块化设计、结构体、函数、位运算、指针、文件等。流程设计、顺序程序设计、聚合数据等。</w:t>
            </w:r>
          </w:p>
        </w:tc>
        <w:tc>
          <w:tcPr>
            <w:tcW w:w="2949" w:type="dxa"/>
            <w:vAlign w:val="center"/>
          </w:tcPr>
          <w:p w14:paraId="7515F81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课程将利用信息化手段进行教学做一体化教学，使学生获得必要的编程基础，逐步培养学生的软件开发能力、逻辑推理能力、工程开发能力及协同工作的习惯。</w:t>
            </w:r>
          </w:p>
        </w:tc>
      </w:tr>
      <w:tr w14:paraId="793B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877740F">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4</w:t>
            </w:r>
          </w:p>
        </w:tc>
        <w:tc>
          <w:tcPr>
            <w:tcW w:w="1335" w:type="dxa"/>
            <w:vAlign w:val="center"/>
          </w:tcPr>
          <w:p w14:paraId="03A149FD">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MySQL数据库</w:t>
            </w:r>
          </w:p>
        </w:tc>
        <w:tc>
          <w:tcPr>
            <w:tcW w:w="3105" w:type="dxa"/>
            <w:vAlign w:val="center"/>
          </w:tcPr>
          <w:p w14:paraId="75EACAC4">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掌握数据库系统应用、设计、开发、管理的基本知识和基本技能；掌握数据库的各种概念、MySQL 的安装、数据库和表的创建管理、查询数据的各种方法、修改和删除数据、通过建立索引、视图进行数据查询的优化、简单的数据库编程、触发器、存储过程的编写与调用、实现数据完整性的多种约束、数据库的备份、恢复和移动的知识，了解数据库技术在AI应用和产品中的作用，具备适应职业变化的能力以及继续学习新知识的能力。</w:t>
            </w:r>
          </w:p>
        </w:tc>
        <w:tc>
          <w:tcPr>
            <w:tcW w:w="3132" w:type="dxa"/>
            <w:vAlign w:val="center"/>
          </w:tcPr>
          <w:p w14:paraId="4538015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课程主要讲授数据库的基本原理，数据库的设计方法，数据库的创建、查询、修改、删除，索引，触发器，存储过程，备份和恢复。</w:t>
            </w:r>
          </w:p>
        </w:tc>
        <w:tc>
          <w:tcPr>
            <w:tcW w:w="2949" w:type="dxa"/>
            <w:vAlign w:val="center"/>
          </w:tcPr>
          <w:p w14:paraId="2D8A9611">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是一门理论性和实践性都较强的课程，教师在教学过程中不但要强调对理论知识的教学，更要重视学生实践能力的培养，重点放在学生应用能力的培训上。在教学过程中，应充分注重理论知识与实践环节的结合，建议结合实际数据库设计的项目应用，使学生能掌握和运用数据库的基本理论和方法解决实际问题。</w:t>
            </w:r>
          </w:p>
        </w:tc>
      </w:tr>
      <w:tr w14:paraId="1841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1725A7B">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5</w:t>
            </w:r>
          </w:p>
        </w:tc>
        <w:tc>
          <w:tcPr>
            <w:tcW w:w="1335" w:type="dxa"/>
            <w:vAlign w:val="center"/>
          </w:tcPr>
          <w:p w14:paraId="13560F50">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Linux操作系统</w:t>
            </w:r>
          </w:p>
        </w:tc>
        <w:tc>
          <w:tcPr>
            <w:tcW w:w="3105" w:type="dxa"/>
            <w:vAlign w:val="center"/>
          </w:tcPr>
          <w:p w14:paraId="61464CD2">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通过分析企业的实际需求，搭建、配置与管理 Linux 系统平台下各种不同的网络应用服务器，以保证企业网络系统的高效运行；能基本安装 Linux 操作系统，能够使用系统信息类命令，通过情景和岗位模拟，使学生具有良好的职业道德和职业素养。</w:t>
            </w:r>
          </w:p>
        </w:tc>
        <w:tc>
          <w:tcPr>
            <w:tcW w:w="3132" w:type="dxa"/>
            <w:vAlign w:val="center"/>
          </w:tcPr>
          <w:p w14:paraId="5114A852">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Linux 的运行模式、Linux 文件和磁盘系统、Linux 用户管理、Linux 的 shell程序、Linux网络配 置、Linux系统安全的基本操作及简单原理。</w:t>
            </w:r>
          </w:p>
        </w:tc>
        <w:tc>
          <w:tcPr>
            <w:tcW w:w="2949" w:type="dxa"/>
            <w:vAlign w:val="center"/>
          </w:tcPr>
          <w:p w14:paraId="726C86DE">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课程建议教学设计上突出实践性，以真实工作岗位的工作任务为载体组织教学，融创新创业思维于教学情境中，开展互动式教学。</w:t>
            </w:r>
          </w:p>
        </w:tc>
      </w:tr>
      <w:tr w14:paraId="3635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18E6E08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6</w:t>
            </w:r>
          </w:p>
        </w:tc>
        <w:tc>
          <w:tcPr>
            <w:tcW w:w="1335" w:type="dxa"/>
            <w:vAlign w:val="center"/>
          </w:tcPr>
          <w:p w14:paraId="39049B5C">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Web前端开发</w:t>
            </w:r>
          </w:p>
        </w:tc>
        <w:tc>
          <w:tcPr>
            <w:tcW w:w="3105" w:type="dxa"/>
            <w:vAlign w:val="center"/>
          </w:tcPr>
          <w:p w14:paraId="0854400A">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理解和掌握W3C网页制作标准所涵盖的核心技术，熟练掌握 CSS 的基本语法和应用，熟练 掌握DIV+CSS 静态网页开发的方法和技巧。培养学生能根据客户需求，按照最优化的程序设计代码规范，静态网站的开发。</w:t>
            </w:r>
          </w:p>
        </w:tc>
        <w:tc>
          <w:tcPr>
            <w:tcW w:w="3132" w:type="dxa"/>
            <w:vAlign w:val="center"/>
          </w:tcPr>
          <w:p w14:paraId="6303D939">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课程主要内容以5个常见的典型网站首页为例,将内容分为 5个模块，每个模块基于工作流程，按照页面结构设计、页面内容设计、页面美化分成三个任务。主要以页面开发实战的形式讲解HTML基本结构，常用的结构标签和使用方法，包括标题标签，段落标签，列表标签，表格标签，表单标签。CSS 属性和使用方法，DIV布局页面结构的方法与技巧等。</w:t>
            </w:r>
          </w:p>
        </w:tc>
        <w:tc>
          <w:tcPr>
            <w:tcW w:w="2949" w:type="dxa"/>
            <w:vAlign w:val="center"/>
          </w:tcPr>
          <w:p w14:paraId="4845891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通过线上+线下相结合的信息化手段辅助,提高学生的自主学习和探究能力,实施“做中学，做中教”的教学理念，以企业真实项目为教学内容载体，将项目划分为各个子任务，融合岗位工作标准，进行有针对性的教学，提高学生团队协作能力和综合职业素养。</w:t>
            </w:r>
          </w:p>
        </w:tc>
      </w:tr>
      <w:tr w14:paraId="3690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4D8222B1">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7</w:t>
            </w:r>
          </w:p>
        </w:tc>
        <w:tc>
          <w:tcPr>
            <w:tcW w:w="1335" w:type="dxa"/>
            <w:vAlign w:val="center"/>
          </w:tcPr>
          <w:p w14:paraId="1651672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数据结构</w:t>
            </w:r>
          </w:p>
        </w:tc>
        <w:tc>
          <w:tcPr>
            <w:tcW w:w="3105" w:type="dxa"/>
            <w:vAlign w:val="center"/>
          </w:tcPr>
          <w:p w14:paraId="3A8B81D1">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掌握数据结构与算法的基础理论和基本方法，提高学生对各种数据结构与算法的程序设计能力，以及提高学生对数据结构与算法的实际运用能力。</w:t>
            </w:r>
          </w:p>
        </w:tc>
        <w:tc>
          <w:tcPr>
            <w:tcW w:w="3132" w:type="dxa"/>
            <w:vAlign w:val="center"/>
          </w:tcPr>
          <w:p w14:paraId="39BB897F">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本课程主要讲授线性表、栈和队列、二叉树、树、图、内排序、文件管理和外排序、检索、索引技术和分析技术。课程既包括基础概念、基本方法的理论学习，也包括数据结构与算法的Python语言 实现，理论与和实践并重。</w:t>
            </w:r>
          </w:p>
        </w:tc>
        <w:tc>
          <w:tcPr>
            <w:tcW w:w="2949" w:type="dxa"/>
            <w:vAlign w:val="center"/>
          </w:tcPr>
          <w:p w14:paraId="78A33E5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课程应结合微课、动画等信息化手段来进行理论部分讲授，深入浅出，注重数据结构的理论渗透。通过平台进行代码编写，理论验证，注重培养问题解决能力。</w:t>
            </w:r>
          </w:p>
        </w:tc>
      </w:tr>
      <w:tr w14:paraId="4DD8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14:paraId="5B03DFB2">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8</w:t>
            </w:r>
          </w:p>
        </w:tc>
        <w:tc>
          <w:tcPr>
            <w:tcW w:w="1335" w:type="dxa"/>
            <w:vAlign w:val="center"/>
          </w:tcPr>
          <w:p w14:paraId="5D32EE68">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PHP动态网站开发</w:t>
            </w:r>
          </w:p>
        </w:tc>
        <w:tc>
          <w:tcPr>
            <w:tcW w:w="3105" w:type="dxa"/>
            <w:vAlign w:val="center"/>
          </w:tcPr>
          <w:p w14:paraId="2B3296E9">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kern w:val="0"/>
                <w:sz w:val="20"/>
                <w:szCs w:val="20"/>
              </w:rPr>
              <w:t>掌握基础操作、数组函数、面向对象、基本语法、数据类型、数据输出、编码规范、常量、变量、PHP运算符、数据类型转换、条件判断语句、循环控制语句、跳转语句和终止语句、一维数组、二维数组、遍历与输出数组、函数、PHP操作MySQ</w:t>
            </w:r>
            <w:r>
              <w:rPr>
                <w:rFonts w:hint="eastAsia" w:ascii="仿宋" w:hAnsi="仿宋" w:eastAsia="仿宋" w:cs="仿宋"/>
                <w:kern w:val="0"/>
                <w:sz w:val="20"/>
                <w:szCs w:val="20"/>
                <w:lang w:val="en-US" w:eastAsia="zh-CN"/>
              </w:rPr>
              <w:t>L</w:t>
            </w:r>
            <w:r>
              <w:rPr>
                <w:rFonts w:hint="eastAsia" w:ascii="仿宋" w:hAnsi="仿宋" w:eastAsia="仿宋" w:cs="仿宋"/>
                <w:kern w:val="0"/>
                <w:sz w:val="20"/>
                <w:szCs w:val="20"/>
              </w:rPr>
              <w:t>数据库、管理 MySQL数据库中数据的使用方法。能使用PHP构建动态网站。</w:t>
            </w:r>
          </w:p>
        </w:tc>
        <w:tc>
          <w:tcPr>
            <w:tcW w:w="3132" w:type="dxa"/>
            <w:vAlign w:val="center"/>
          </w:tcPr>
          <w:p w14:paraId="0E1691C9">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课程主要内容包括动态网站设计基础、开发工具的使用及服务器环境配置、核心应用、操作SQL数据库项目实战等。</w:t>
            </w:r>
          </w:p>
        </w:tc>
        <w:tc>
          <w:tcPr>
            <w:tcW w:w="2949" w:type="dxa"/>
            <w:vAlign w:val="center"/>
          </w:tcPr>
          <w:p w14:paraId="3A699898">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通过线上+线下相结合的信息化手段辅助,提高学生的自主学习和探究能力,实施“做中学，做中教”的教学理念，以企业真实项目为教学内容载体，将项目划分为各个子任务，融合岗位工作标准，进行有针对性的教学，提高学生团队协作能力和综合职业素养。</w:t>
            </w:r>
          </w:p>
        </w:tc>
      </w:tr>
      <w:tr w14:paraId="0E52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600" w:type="dxa"/>
            <w:vAlign w:val="center"/>
          </w:tcPr>
          <w:p w14:paraId="68FD7786">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9</w:t>
            </w:r>
          </w:p>
        </w:tc>
        <w:tc>
          <w:tcPr>
            <w:tcW w:w="1335" w:type="dxa"/>
            <w:vAlign w:val="center"/>
          </w:tcPr>
          <w:p w14:paraId="56F28B31">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网络自动化运维</w:t>
            </w:r>
          </w:p>
        </w:tc>
        <w:tc>
          <w:tcPr>
            <w:tcW w:w="3105" w:type="dxa"/>
            <w:vAlign w:val="center"/>
          </w:tcPr>
          <w:p w14:paraId="750A4FF6">
            <w:pPr>
              <w:pStyle w:val="8"/>
              <w:widowControl/>
              <w:adjustRightInd w:val="0"/>
              <w:snapToGrid w:val="0"/>
              <w:spacing w:beforeAutospacing="0" w:afterAutospacing="0" w:line="240" w:lineRule="exact"/>
              <w:ind w:firstLine="400" w:firstLineChars="200"/>
              <w:jc w:val="both"/>
              <w:rPr>
                <w:rFonts w:hint="eastAsia" w:ascii="仿宋" w:hAnsi="仿宋" w:eastAsia="仿宋" w:cs="仿宋"/>
                <w:kern w:val="0"/>
                <w:sz w:val="20"/>
                <w:szCs w:val="20"/>
              </w:rPr>
            </w:pPr>
            <w:r>
              <w:rPr>
                <w:rFonts w:hint="eastAsia" w:ascii="仿宋" w:hAnsi="仿宋" w:eastAsia="仿宋" w:cs="仿宋"/>
                <w:kern w:val="0"/>
                <w:sz w:val="20"/>
                <w:szCs w:val="20"/>
              </w:rPr>
              <w:t>培养学生的网络技术职业能力、职业素养和创新能力。通过课程学习，学生将具备独立完成中小型网络设计、构建和维护的能力，能够胜任网络工程师和网络管理员等岗位工作。课程着重于提升学生利用Python语言进行面向对象编程、异常处理、XML和JSON格式数据处理的能力，以及使用网络自动化模块和工具进行编程和运维的能力</w:t>
            </w:r>
          </w:p>
        </w:tc>
        <w:tc>
          <w:tcPr>
            <w:tcW w:w="3132" w:type="dxa"/>
            <w:vAlign w:val="center"/>
          </w:tcPr>
          <w:p w14:paraId="2C9DCF2E">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内容围绕网络自动化Python编程基础、网络自动化的Python模块、配置与管理网络的协议以及网络自动化运维的常用工具展开。具体包括但不限于使用telnetlib下发网络配置、使用paramiko进行网络自动化巡检、使用netmiko发现网络拓扑、使用PySNMP获取网络数据、使用NETCONF和RESTCONF协议配置网络，以及使用Ansible等工具实现网络自动化运维。课程采用项目化教学和任务驱动方式，结合企业真实案例进行实战教学</w:t>
            </w:r>
          </w:p>
        </w:tc>
        <w:tc>
          <w:tcPr>
            <w:tcW w:w="2949" w:type="dxa"/>
            <w:vAlign w:val="center"/>
          </w:tcPr>
          <w:p w14:paraId="0E16F577">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lang w:eastAsia="zh-CN"/>
              </w:rPr>
            </w:pPr>
            <w:r>
              <w:rPr>
                <w:rFonts w:hint="eastAsia" w:ascii="仿宋" w:hAnsi="仿宋" w:eastAsia="仿宋" w:cs="仿宋"/>
                <w:sz w:val="20"/>
                <w:szCs w:val="20"/>
              </w:rPr>
              <w:t>通过项目实践和上机操作来巩固和深化理论知识</w:t>
            </w:r>
            <w:r>
              <w:rPr>
                <w:rFonts w:hint="eastAsia" w:ascii="仿宋" w:hAnsi="仿宋" w:eastAsia="仿宋" w:cs="仿宋"/>
                <w:sz w:val="20"/>
                <w:szCs w:val="20"/>
                <w:lang w:eastAsia="zh-CN"/>
              </w:rPr>
              <w:t>，</w:t>
            </w:r>
            <w:r>
              <w:rPr>
                <w:rFonts w:hint="eastAsia" w:ascii="仿宋" w:hAnsi="仿宋" w:eastAsia="仿宋" w:cs="仿宋"/>
                <w:sz w:val="20"/>
                <w:szCs w:val="20"/>
              </w:rPr>
              <w:t>学生需要掌握网络自动化运维的基本知识和技能，能够熟练使用相关工具和编程模块。课程采用线上线下混合式教学模式，课前学生进行线上自主学习和仿真实训，课中教师集中讲授并开展实操、互动讨论，课后进行在线作业和辅导。教学评价结合过程性评价和终结性评价，重点评价学生的职业能力和实操技能</w:t>
            </w:r>
            <w:r>
              <w:rPr>
                <w:rFonts w:hint="eastAsia" w:ascii="仿宋" w:hAnsi="仿宋" w:eastAsia="仿宋" w:cs="仿宋"/>
                <w:sz w:val="20"/>
                <w:szCs w:val="20"/>
                <w:lang w:eastAsia="zh-CN"/>
              </w:rPr>
              <w:t>。</w:t>
            </w:r>
          </w:p>
        </w:tc>
      </w:tr>
    </w:tbl>
    <w:p w14:paraId="389EA245">
      <w:pPr>
        <w:pStyle w:val="8"/>
        <w:widowControl/>
        <w:numPr>
          <w:ilvl w:val="0"/>
          <w:numId w:val="0"/>
        </w:numPr>
        <w:shd w:val="clear" w:color="auto" w:fill="FFFFFF"/>
        <w:adjustRightInd w:val="0"/>
        <w:snapToGrid w:val="0"/>
        <w:spacing w:beforeAutospacing="0" w:afterAutospacing="0" w:line="360" w:lineRule="auto"/>
        <w:outlineLvl w:val="2"/>
        <w:rPr>
          <w:rFonts w:hint="eastAsia" w:ascii="Times New Roman" w:hAnsi="Times New Roman" w:eastAsia="仿宋"/>
          <w:color w:val="191919"/>
          <w:sz w:val="28"/>
          <w:szCs w:val="28"/>
          <w:shd w:val="clear" w:color="auto" w:fill="FFFFFF"/>
          <w:lang w:val="en-US" w:eastAsia="zh-CN"/>
        </w:rPr>
      </w:pPr>
    </w:p>
    <w:p w14:paraId="47D32605">
      <w:pPr>
        <w:pStyle w:val="8"/>
        <w:widowControl/>
        <w:numPr>
          <w:ilvl w:val="0"/>
          <w:numId w:val="0"/>
        </w:numPr>
        <w:shd w:val="clear" w:color="auto" w:fill="FFFFFF"/>
        <w:adjustRightInd w:val="0"/>
        <w:snapToGrid w:val="0"/>
        <w:spacing w:beforeAutospacing="0" w:afterAutospacing="0" w:line="360" w:lineRule="auto"/>
        <w:outlineLvl w:val="2"/>
        <w:rPr>
          <w:rFonts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lang w:val="en-US" w:eastAsia="zh-CN"/>
        </w:rPr>
        <w:t>2.</w:t>
      </w:r>
      <w:r>
        <w:rPr>
          <w:rFonts w:hint="eastAsia" w:ascii="Times New Roman" w:hAnsi="Times New Roman" w:eastAsia="仿宋"/>
          <w:color w:val="191919"/>
          <w:sz w:val="28"/>
          <w:szCs w:val="28"/>
          <w:shd w:val="clear" w:color="auto" w:fill="FFFFFF"/>
        </w:rPr>
        <w:t>专业核心课</w:t>
      </w:r>
    </w:p>
    <w:p w14:paraId="53264C25">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5</w:t>
      </w:r>
      <w:r>
        <w:rPr>
          <w:rFonts w:hint="eastAsia" w:ascii="黑体" w:hAnsi="黑体" w:eastAsia="黑体" w:cs="宋体"/>
          <w:b/>
          <w:bCs/>
          <w:color w:val="000000"/>
          <w:sz w:val="24"/>
        </w:rPr>
        <w:t xml:space="preserve"> </w:t>
      </w:r>
      <w:r>
        <w:rPr>
          <w:rFonts w:hint="eastAsia" w:ascii="黑体" w:hAnsi="黑体" w:eastAsia="黑体" w:cs="宋体"/>
          <w:b/>
          <w:bCs/>
          <w:color w:val="000000"/>
          <w:sz w:val="24"/>
          <w:lang w:val="en-US" w:eastAsia="zh-CN"/>
        </w:rPr>
        <w:t>专业核心</w:t>
      </w:r>
      <w:r>
        <w:rPr>
          <w:rFonts w:hint="eastAsia" w:ascii="黑体" w:hAnsi="黑体" w:eastAsia="黑体" w:cs="宋体"/>
          <w:b/>
          <w:bCs/>
          <w:color w:val="000000"/>
          <w:sz w:val="24"/>
        </w:rPr>
        <w:t>课一览表</w:t>
      </w:r>
    </w:p>
    <w:tbl>
      <w:tblPr>
        <w:tblStyle w:val="10"/>
        <w:tblW w:w="11121" w:type="dxa"/>
        <w:tblInd w:w="-1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19"/>
        <w:gridCol w:w="3120"/>
        <w:gridCol w:w="3043"/>
        <w:gridCol w:w="2949"/>
      </w:tblGrid>
      <w:tr w14:paraId="0F07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90" w:type="dxa"/>
            <w:vAlign w:val="center"/>
          </w:tcPr>
          <w:p w14:paraId="5B8DC2D2">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序号</w:t>
            </w:r>
          </w:p>
        </w:tc>
        <w:tc>
          <w:tcPr>
            <w:tcW w:w="1319" w:type="dxa"/>
            <w:vAlign w:val="center"/>
          </w:tcPr>
          <w:p w14:paraId="7A95BED3">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课程名称</w:t>
            </w:r>
          </w:p>
        </w:tc>
        <w:tc>
          <w:tcPr>
            <w:tcW w:w="3120" w:type="dxa"/>
            <w:vAlign w:val="center"/>
          </w:tcPr>
          <w:p w14:paraId="08633AE8">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课程目标</w:t>
            </w:r>
          </w:p>
        </w:tc>
        <w:tc>
          <w:tcPr>
            <w:tcW w:w="3043" w:type="dxa"/>
            <w:vAlign w:val="center"/>
          </w:tcPr>
          <w:p w14:paraId="7821A0DB">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主要内容</w:t>
            </w:r>
          </w:p>
        </w:tc>
        <w:tc>
          <w:tcPr>
            <w:tcW w:w="2949" w:type="dxa"/>
            <w:vAlign w:val="center"/>
          </w:tcPr>
          <w:p w14:paraId="1DF91D51">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教学要求</w:t>
            </w:r>
          </w:p>
        </w:tc>
      </w:tr>
      <w:tr w14:paraId="6810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Align w:val="center"/>
          </w:tcPr>
          <w:p w14:paraId="2803155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1</w:t>
            </w:r>
          </w:p>
        </w:tc>
        <w:tc>
          <w:tcPr>
            <w:tcW w:w="1319" w:type="dxa"/>
            <w:shd w:val="clear" w:color="auto" w:fill="auto"/>
            <w:vAlign w:val="center"/>
          </w:tcPr>
          <w:p w14:paraId="66200F20">
            <w:pPr>
              <w:pStyle w:val="8"/>
              <w:widowControl/>
              <w:adjustRightInd w:val="0"/>
              <w:snapToGrid w:val="0"/>
              <w:spacing w:beforeAutospacing="0" w:afterAutospacing="0" w:line="240" w:lineRule="exact"/>
              <w:jc w:val="center"/>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Python应用开发</w:t>
            </w:r>
          </w:p>
        </w:tc>
        <w:tc>
          <w:tcPr>
            <w:tcW w:w="3120" w:type="dxa"/>
          </w:tcPr>
          <w:p w14:paraId="429CD263">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highlight w:val="none"/>
              </w:rPr>
            </w:pPr>
            <w:r>
              <w:rPr>
                <w:rFonts w:hint="eastAsia" w:ascii="仿宋" w:hAnsi="仿宋" w:eastAsia="仿宋" w:cs="仿宋"/>
                <w:sz w:val="20"/>
                <w:szCs w:val="20"/>
                <w:highlight w:val="none"/>
              </w:rPr>
              <w:t>理解程序设计的基本概念、掌握 Python 的基本数据类型、选择和循环结构的设计、函数、模块及文件的管理，能分析问题建立程序流程，实现程序设计。培养学生抽象思维能力、逻辑推理能力、程序设计能力、分析解决问题的能力和自我学习能力等。提高学生学习程序设计的兴趣，树立学好编程的信心，形成锲而不舍的钻研精神和科学态度。</w:t>
            </w:r>
          </w:p>
          <w:p w14:paraId="1FB983C6">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highlight w:val="none"/>
              </w:rPr>
            </w:pPr>
          </w:p>
        </w:tc>
        <w:tc>
          <w:tcPr>
            <w:tcW w:w="3043" w:type="dxa"/>
          </w:tcPr>
          <w:p w14:paraId="1CC2EFE4">
            <w:pPr>
              <w:pStyle w:val="8"/>
              <w:widowControl/>
              <w:adjustRightInd w:val="0"/>
              <w:snapToGrid w:val="0"/>
              <w:spacing w:beforeAutospacing="0" w:afterAutospacing="0" w:line="240" w:lineRule="exact"/>
              <w:ind w:firstLine="400" w:firstLineChars="200"/>
              <w:rPr>
                <w:rFonts w:ascii="仿宋" w:hAnsi="仿宋" w:eastAsia="仿宋" w:cs="仿宋"/>
                <w:sz w:val="20"/>
                <w:szCs w:val="20"/>
                <w:highlight w:val="none"/>
              </w:rPr>
            </w:pPr>
            <w:r>
              <w:rPr>
                <w:rFonts w:hint="eastAsia" w:ascii="仿宋" w:hAnsi="仿宋" w:eastAsia="仿宋" w:cs="仿宋"/>
                <w:sz w:val="20"/>
                <w:szCs w:val="20"/>
                <w:highlight w:val="none"/>
              </w:rPr>
              <w:t>本课程主要包括Python 程序设计基础知识：Python 的数据类型，Python中函数的设计与使用、内置函数，选择和循环结构，文件操作及模块管理。</w:t>
            </w:r>
          </w:p>
        </w:tc>
        <w:tc>
          <w:tcPr>
            <w:tcW w:w="2949" w:type="dxa"/>
          </w:tcPr>
          <w:p w14:paraId="734690E0">
            <w:pPr>
              <w:pStyle w:val="8"/>
              <w:widowControl/>
              <w:adjustRightInd w:val="0"/>
              <w:snapToGrid w:val="0"/>
              <w:spacing w:beforeAutospacing="0" w:afterAutospacing="0" w:line="240" w:lineRule="exact"/>
              <w:ind w:firstLine="400" w:firstLineChars="200"/>
              <w:rPr>
                <w:rFonts w:ascii="仿宋" w:hAnsi="仿宋" w:eastAsia="仿宋" w:cs="仿宋"/>
                <w:sz w:val="20"/>
                <w:szCs w:val="20"/>
                <w:highlight w:val="none"/>
              </w:rPr>
            </w:pPr>
            <w:r>
              <w:rPr>
                <w:rFonts w:hint="eastAsia" w:ascii="仿宋" w:hAnsi="仿宋" w:eastAsia="仿宋" w:cs="仿宋"/>
                <w:sz w:val="20"/>
                <w:szCs w:val="20"/>
                <w:highlight w:val="none"/>
              </w:rPr>
              <w:t>本课程在教学中应突出程序设计概念，注重编程思想方法的渗透；注重与实际生活紧密结合，注重体现程序设计的应用 性；以实际案例为背景导入，引导学生分析实际问题，设计程序解决问题；结合教学内容，注重学生自主学习能力的培养。</w:t>
            </w:r>
          </w:p>
        </w:tc>
      </w:tr>
      <w:tr w14:paraId="5CA0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2EA339EF">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2</w:t>
            </w:r>
          </w:p>
        </w:tc>
        <w:tc>
          <w:tcPr>
            <w:tcW w:w="1319" w:type="dxa"/>
            <w:shd w:val="clear" w:color="auto" w:fill="auto"/>
            <w:vAlign w:val="center"/>
          </w:tcPr>
          <w:p w14:paraId="62829581">
            <w:pPr>
              <w:pStyle w:val="8"/>
              <w:widowControl/>
              <w:adjustRightInd w:val="0"/>
              <w:snapToGrid w:val="0"/>
              <w:spacing w:beforeAutospacing="0" w:afterAutospacing="0" w:line="240" w:lineRule="exact"/>
              <w:jc w:val="center"/>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人工智能数据服务</w:t>
            </w:r>
          </w:p>
        </w:tc>
        <w:tc>
          <w:tcPr>
            <w:tcW w:w="3120" w:type="dxa"/>
          </w:tcPr>
          <w:p w14:paraId="7CAD73EA">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通过《人工智能数据服务》的教学，使人工智能技术应用专业学生掌握人工智能数据服务领域的数据采集、数据处理、数据标注、简单模型训练和模型应用能力，增强学生综合创新能力，同时培养学生爱国情怀、社会主义核心价值观、大国工匠精神、科学精神、国家安全等素养。</w:t>
            </w:r>
          </w:p>
          <w:p w14:paraId="2B3449A7">
            <w:pPr>
              <w:pStyle w:val="8"/>
              <w:widowControl/>
              <w:adjustRightInd w:val="0"/>
              <w:snapToGrid w:val="0"/>
              <w:spacing w:beforeAutospacing="0" w:afterAutospacing="0" w:line="240" w:lineRule="exact"/>
              <w:ind w:firstLine="400" w:firstLineChars="200"/>
              <w:rPr>
                <w:rFonts w:ascii="仿宋" w:hAnsi="仿宋" w:eastAsia="仿宋" w:cs="仿宋"/>
                <w:sz w:val="20"/>
                <w:szCs w:val="20"/>
                <w:highlight w:val="none"/>
              </w:rPr>
            </w:pPr>
          </w:p>
        </w:tc>
        <w:tc>
          <w:tcPr>
            <w:tcW w:w="3043" w:type="dxa"/>
          </w:tcPr>
          <w:p w14:paraId="7709B166">
            <w:pPr>
              <w:pStyle w:val="8"/>
              <w:widowControl/>
              <w:adjustRightInd w:val="0"/>
              <w:snapToGrid w:val="0"/>
              <w:spacing w:beforeAutospacing="0" w:afterAutospacing="0" w:line="240" w:lineRule="exact"/>
              <w:ind w:firstLine="400" w:firstLineChars="200"/>
              <w:rPr>
                <w:rFonts w:ascii="仿宋" w:hAnsi="仿宋" w:eastAsia="仿宋" w:cs="仿宋"/>
                <w:sz w:val="20"/>
                <w:szCs w:val="20"/>
                <w:highlight w:val="none"/>
              </w:rPr>
            </w:pPr>
            <w:r>
              <w:rPr>
                <w:rFonts w:hint="eastAsia" w:ascii="仿宋" w:hAnsi="仿宋" w:eastAsia="仿宋" w:cs="仿宋"/>
                <w:sz w:val="20"/>
                <w:szCs w:val="20"/>
                <w:highlight w:val="none"/>
                <w:lang w:eastAsia="zh-CN"/>
              </w:rPr>
              <w:t>课程内容涵盖数据采集、数据处理、数据标注、数据可视化等基础知识，并通过安全帽佩戴智能识别检测、智能工业芯片质检、水稻病虫害智能识别、</w:t>
            </w:r>
            <w:r>
              <w:rPr>
                <w:rFonts w:hint="eastAsia" w:ascii="仿宋" w:hAnsi="仿宋" w:eastAsia="仿宋" w:cs="仿宋"/>
                <w:sz w:val="20"/>
                <w:szCs w:val="20"/>
                <w:highlight w:val="none"/>
                <w:lang w:val="en-US" w:eastAsia="zh-CN"/>
              </w:rPr>
              <w:t>智慧交通灯识别</w:t>
            </w:r>
            <w:r>
              <w:rPr>
                <w:rFonts w:hint="eastAsia" w:ascii="仿宋" w:hAnsi="仿宋" w:eastAsia="仿宋" w:cs="仿宋"/>
                <w:sz w:val="20"/>
                <w:szCs w:val="20"/>
                <w:highlight w:val="none"/>
                <w:lang w:eastAsia="zh-CN"/>
              </w:rPr>
              <w:t>等四大真实项目，培养学生能够根据项目需求，完成数据采集、数据清洗、数据标注、数据可视化等能力，并掌握EasyData、EasyDL、LabelMe、深度学习应用开发基础框架YOLO等软件的使用，能够根据应用场景需求完成项目的数据服务全流程工作。</w:t>
            </w:r>
          </w:p>
        </w:tc>
        <w:tc>
          <w:tcPr>
            <w:tcW w:w="2949" w:type="dxa"/>
          </w:tcPr>
          <w:p w14:paraId="62CBD2A2">
            <w:pPr>
              <w:pStyle w:val="8"/>
              <w:widowControl/>
              <w:adjustRightInd w:val="0"/>
              <w:snapToGrid w:val="0"/>
              <w:spacing w:beforeAutospacing="0" w:afterAutospacing="0" w:line="240" w:lineRule="exact"/>
              <w:ind w:firstLine="400" w:firstLineChars="200"/>
              <w:rPr>
                <w:rFonts w:ascii="仿宋" w:hAnsi="仿宋" w:eastAsia="仿宋" w:cs="仿宋"/>
                <w:sz w:val="20"/>
                <w:szCs w:val="20"/>
                <w:highlight w:val="none"/>
              </w:rPr>
            </w:pPr>
            <w:r>
              <w:rPr>
                <w:rFonts w:hint="eastAsia" w:ascii="仿宋" w:hAnsi="仿宋" w:eastAsia="仿宋" w:cs="仿宋"/>
                <w:sz w:val="20"/>
                <w:szCs w:val="20"/>
                <w:highlight w:val="none"/>
              </w:rPr>
              <w:t>课程在教学中应突出项目驱动，以典型人工智能开发的应用案例为依据使学生能够情景化了解</w:t>
            </w:r>
            <w:r>
              <w:rPr>
                <w:rFonts w:hint="eastAsia" w:ascii="仿宋" w:hAnsi="仿宋" w:eastAsia="仿宋" w:cs="仿宋"/>
                <w:sz w:val="20"/>
                <w:szCs w:val="20"/>
                <w:highlight w:val="none"/>
                <w:lang w:eastAsia="zh-CN"/>
              </w:rPr>
              <w:t>人工智能数据服务</w:t>
            </w:r>
            <w:r>
              <w:rPr>
                <w:rFonts w:hint="eastAsia" w:ascii="仿宋" w:hAnsi="仿宋" w:eastAsia="仿宋" w:cs="仿宋"/>
                <w:sz w:val="20"/>
                <w:szCs w:val="20"/>
                <w:highlight w:val="none"/>
              </w:rPr>
              <w:t>，引导学生分析实际问题，设计程序解决问题；结合教学内容，注重学生自主学习能力的培养。</w:t>
            </w:r>
          </w:p>
        </w:tc>
      </w:tr>
      <w:tr w14:paraId="1236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3709E97A">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3</w:t>
            </w:r>
          </w:p>
        </w:tc>
        <w:tc>
          <w:tcPr>
            <w:tcW w:w="1319" w:type="dxa"/>
            <w:shd w:val="clear" w:color="auto" w:fill="auto"/>
            <w:vAlign w:val="center"/>
          </w:tcPr>
          <w:p w14:paraId="2FD5F36E">
            <w:pPr>
              <w:pStyle w:val="8"/>
              <w:widowControl/>
              <w:adjustRightInd w:val="0"/>
              <w:snapToGrid w:val="0"/>
              <w:spacing w:beforeAutospacing="0" w:afterAutospacing="0" w:line="240" w:lineRule="exact"/>
              <w:jc w:val="center"/>
              <w:rPr>
                <w:rFonts w:ascii="仿宋" w:hAnsi="仿宋" w:eastAsia="仿宋" w:cs="仿宋"/>
                <w:sz w:val="20"/>
                <w:szCs w:val="20"/>
                <w:highlight w:val="none"/>
              </w:rPr>
            </w:pPr>
            <w:r>
              <w:rPr>
                <w:rFonts w:hint="eastAsia" w:ascii="仿宋" w:hAnsi="仿宋" w:eastAsia="仿宋" w:cs="仿宋"/>
                <w:sz w:val="20"/>
                <w:szCs w:val="20"/>
                <w:highlight w:val="none"/>
              </w:rPr>
              <w:t>自然语言处理应用开发</w:t>
            </w:r>
          </w:p>
        </w:tc>
        <w:tc>
          <w:tcPr>
            <w:tcW w:w="3120" w:type="dxa"/>
          </w:tcPr>
          <w:p w14:paraId="15F04448">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了解自然语言处理的基础知识和概念，理解并熟练掌握自然语言处理领域的语料处理、词向量构建、算法选择与优化等技术，培养学生具备良好的问题分析与算法设计能力，不同行业背景下的自然语言处理工程应用能力，持续学习新理论和新技术的能力以及能够适应行业的快速变化的能力，养成严格遵守和执行国家标准的职业习惯，培养良好的团队合作、积极探索的精神。</w:t>
            </w:r>
          </w:p>
        </w:tc>
        <w:tc>
          <w:tcPr>
            <w:tcW w:w="3043" w:type="dxa"/>
          </w:tcPr>
          <w:p w14:paraId="7FBE28A0">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rPr>
            </w:pPr>
            <w:r>
              <w:rPr>
                <w:rFonts w:hint="eastAsia" w:ascii="仿宋" w:hAnsi="仿宋" w:eastAsia="仿宋" w:cs="仿宋"/>
                <w:sz w:val="20"/>
                <w:szCs w:val="20"/>
              </w:rPr>
              <w:t>语料处理、词向量构建、算法选择与优化，自然语言处理常用框架的使用方法，自然语言处理领域常见任务及其解决方案。</w:t>
            </w:r>
          </w:p>
          <w:p w14:paraId="37C28FAD">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p>
        </w:tc>
        <w:tc>
          <w:tcPr>
            <w:tcW w:w="2949" w:type="dxa"/>
          </w:tcPr>
          <w:p w14:paraId="1CE17B3A">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lang w:eastAsia="zh-CN"/>
              </w:rPr>
            </w:pPr>
            <w:r>
              <w:rPr>
                <w:rFonts w:hint="eastAsia" w:ascii="仿宋" w:hAnsi="仿宋" w:eastAsia="仿宋" w:cs="仿宋"/>
                <w:sz w:val="20"/>
                <w:szCs w:val="20"/>
              </w:rPr>
              <w:t>采用“教、学、做”一体的教学模式，采用的教学方法有讲授法、演示法、讨论法、分组合作法、实操法等，教学资源包括教案单元设计、网络技术论坛、实训室、网络教学平台、PPT 课件等</w:t>
            </w:r>
            <w:r>
              <w:rPr>
                <w:rFonts w:hint="eastAsia" w:ascii="仿宋" w:hAnsi="仿宋" w:eastAsia="仿宋" w:cs="仿宋"/>
                <w:sz w:val="20"/>
                <w:szCs w:val="20"/>
                <w:lang w:eastAsia="zh-CN"/>
              </w:rPr>
              <w:t>。</w:t>
            </w:r>
          </w:p>
        </w:tc>
      </w:tr>
      <w:tr w14:paraId="7E9DD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614D4B06">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4</w:t>
            </w:r>
          </w:p>
        </w:tc>
        <w:tc>
          <w:tcPr>
            <w:tcW w:w="1319" w:type="dxa"/>
            <w:vAlign w:val="center"/>
          </w:tcPr>
          <w:p w14:paraId="10DFA1CF">
            <w:pPr>
              <w:pStyle w:val="8"/>
              <w:widowControl/>
              <w:adjustRightInd w:val="0"/>
              <w:snapToGrid w:val="0"/>
              <w:spacing w:beforeAutospacing="0" w:afterAutospacing="0" w:line="240" w:lineRule="exact"/>
              <w:jc w:val="center"/>
              <w:rPr>
                <w:rFonts w:ascii="仿宋" w:hAnsi="仿宋" w:eastAsia="仿宋" w:cs="仿宋"/>
                <w:sz w:val="20"/>
                <w:szCs w:val="20"/>
                <w:highlight w:val="yellow"/>
              </w:rPr>
            </w:pPr>
            <w:r>
              <w:rPr>
                <w:rFonts w:hint="eastAsia" w:ascii="仿宋" w:hAnsi="仿宋" w:eastAsia="仿宋" w:cs="仿宋"/>
                <w:sz w:val="20"/>
                <w:szCs w:val="20"/>
                <w:highlight w:val="none"/>
              </w:rPr>
              <w:t>计算机视觉应用开发</w:t>
            </w:r>
          </w:p>
        </w:tc>
        <w:tc>
          <w:tcPr>
            <w:tcW w:w="3120" w:type="dxa"/>
          </w:tcPr>
          <w:p w14:paraId="4F4E5FBC">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理解计算机视觉的基本概念和基础理论知识，能综合运用计算机视觉开源库函数进行图像预处理，掌握运用主流神经网络模型进行图像识别，培养学生运用计算机视觉技术分析实际问题及解决问题的能力，能够进行计算机视觉相关产品的开发和技术支持。</w:t>
            </w:r>
          </w:p>
        </w:tc>
        <w:tc>
          <w:tcPr>
            <w:tcW w:w="3043" w:type="dxa"/>
          </w:tcPr>
          <w:p w14:paraId="02B4E567">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本课程主要包括计算机视 觉的基本理论知识与神经网络基本理论，OpenCV 常用方法，包括视频读写、图 片操作、色彩空间、图像模糊、图像二值化、边缘提取、运动目标跟踪等。神经网络部分主要包括神经网络的基本理论、反馈型神经网络、卷积神经网络等。结合计算机视觉应用的具体场景，通过多个应用计算机视觉技术的项目实践综合运用图像处理技术与神经网络完成计算机视觉技术综合应用。</w:t>
            </w:r>
          </w:p>
        </w:tc>
        <w:tc>
          <w:tcPr>
            <w:tcW w:w="2949" w:type="dxa"/>
          </w:tcPr>
          <w:p w14:paraId="62DF36E2">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课程在教学中应突出计算机视觉的程序设计概念，以典型计算机视觉技术的应用案例为依据使学生能够情景化了解计算机图像识别的原理，引导学生分析实际问题，设计程序解决问题；结合教学内容，注重学生自主学习能力的培养。</w:t>
            </w:r>
          </w:p>
        </w:tc>
      </w:tr>
      <w:tr w14:paraId="549D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trPr>
        <w:tc>
          <w:tcPr>
            <w:tcW w:w="690" w:type="dxa"/>
            <w:vAlign w:val="center"/>
          </w:tcPr>
          <w:p w14:paraId="1BA072B4">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5</w:t>
            </w:r>
          </w:p>
        </w:tc>
        <w:tc>
          <w:tcPr>
            <w:tcW w:w="1319" w:type="dxa"/>
            <w:vAlign w:val="center"/>
          </w:tcPr>
          <w:p w14:paraId="34C3855A">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深度学习应用开发基础</w:t>
            </w:r>
          </w:p>
        </w:tc>
        <w:tc>
          <w:tcPr>
            <w:tcW w:w="3120" w:type="dxa"/>
          </w:tcPr>
          <w:p w14:paraId="143C5261">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理解深度学习的基本概念和基础理论知识，掌握主流深度神经网络 模型的应用，针对不同的应用场景 进行问题分析，选择合适的深度学习模型，编写程序流程。培养学生抽象思维能力、逻辑推理能力、人工智能问题快速求解和人工智能应用软件开发能力。培养学生自我学习能力等。</w:t>
            </w:r>
          </w:p>
        </w:tc>
        <w:tc>
          <w:tcPr>
            <w:tcW w:w="3043" w:type="dxa"/>
          </w:tcPr>
          <w:p w14:paraId="5AD04A91">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课程主要包括神经网络 基本理论、卷积神经网络、循环神经网络、生成对抗网络等、监督学习算法、模型训练、深度模型的优化，以及运用主流深度学习框架搭建神经网络进行图像识别、目标检测、语音识别等项目开发。</w:t>
            </w:r>
          </w:p>
        </w:tc>
        <w:tc>
          <w:tcPr>
            <w:tcW w:w="2949" w:type="dxa"/>
          </w:tcPr>
          <w:p w14:paraId="20A7F5CC">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课程采用项目驱动式教学方式，以典型深度学习的应用案例为依据使学生能够情景化了解深度学习的原理、主流深度学习框架、技术方法、典型应用等，主要培养学生分析问题，设计程序解决问题的能力。</w:t>
            </w:r>
          </w:p>
        </w:tc>
      </w:tr>
      <w:tr w14:paraId="374CC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trPr>
        <w:tc>
          <w:tcPr>
            <w:tcW w:w="690" w:type="dxa"/>
            <w:vAlign w:val="center"/>
          </w:tcPr>
          <w:p w14:paraId="4ED532D9">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6</w:t>
            </w:r>
          </w:p>
        </w:tc>
        <w:tc>
          <w:tcPr>
            <w:tcW w:w="1319" w:type="dxa"/>
            <w:vAlign w:val="center"/>
          </w:tcPr>
          <w:p w14:paraId="3F4C575B">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lang w:eastAsia="zh-CN"/>
              </w:rPr>
              <w:t>人工智能综合项目开发</w:t>
            </w:r>
          </w:p>
        </w:tc>
        <w:tc>
          <w:tcPr>
            <w:tcW w:w="3120" w:type="dxa"/>
          </w:tcPr>
          <w:p w14:paraId="1B68EDA7">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本课程为“”人工智能深度学习工程应用系列课程，本课程主要基于飞桨平台开展实训项目，通过理实一体化设计，较为全面地介绍深度学习模型训练、计算机视觉模型应用、自然语言处理模型应用等技术，旨在培养能够根据深度学习项目需求，完成模型训练、模型应用及预训练模型迁移学习等工作的人才。</w:t>
            </w:r>
          </w:p>
        </w:tc>
        <w:tc>
          <w:tcPr>
            <w:tcW w:w="3043" w:type="dxa"/>
          </w:tcPr>
          <w:p w14:paraId="43E33849">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课程主要包括深度学习全连接神经网络应用、深度学习卷积神经网络应用、深度学习循环神经网络应用、计算机视觉模型数据准备、计算机视觉模型训练与应用、计算机视觉模型部署技术、自然语言处理预训练模型数据准备、自然语言处理预训练模型训练与应用、自然语言处理模型部署。</w:t>
            </w:r>
          </w:p>
        </w:tc>
        <w:tc>
          <w:tcPr>
            <w:tcW w:w="2949" w:type="dxa"/>
          </w:tcPr>
          <w:p w14:paraId="777F08E2">
            <w:pPr>
              <w:pStyle w:val="8"/>
              <w:widowControl/>
              <w:adjustRightInd w:val="0"/>
              <w:snapToGrid w:val="0"/>
              <w:spacing w:beforeAutospacing="0" w:afterAutospacing="0" w:line="240" w:lineRule="exact"/>
              <w:ind w:firstLine="400" w:firstLineChars="200"/>
              <w:rPr>
                <w:rFonts w:ascii="仿宋" w:hAnsi="仿宋" w:eastAsia="仿宋" w:cs="仿宋"/>
                <w:sz w:val="20"/>
                <w:szCs w:val="20"/>
              </w:rPr>
            </w:pPr>
            <w:r>
              <w:rPr>
                <w:rFonts w:hint="eastAsia" w:ascii="仿宋" w:hAnsi="仿宋" w:eastAsia="仿宋" w:cs="仿宋"/>
                <w:sz w:val="20"/>
                <w:szCs w:val="20"/>
              </w:rPr>
              <w:t>课程采用项目驱动式教学方式，以典型深度学习的应用案例为依据使学生能够情景化了解深度学习的原理、主流深度学习框架、技术方法、典型应用等，主要培养学生分析问题，设计程序解决问题的能力。</w:t>
            </w:r>
          </w:p>
        </w:tc>
      </w:tr>
      <w:tr w14:paraId="13EA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3" w:hRule="atLeast"/>
        </w:trPr>
        <w:tc>
          <w:tcPr>
            <w:tcW w:w="690" w:type="dxa"/>
            <w:vAlign w:val="center"/>
          </w:tcPr>
          <w:p w14:paraId="469551A4">
            <w:pPr>
              <w:pStyle w:val="8"/>
              <w:widowControl/>
              <w:adjustRightInd w:val="0"/>
              <w:snapToGrid w:val="0"/>
              <w:spacing w:beforeAutospacing="0" w:afterAutospacing="0" w:line="240" w:lineRule="exact"/>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7</w:t>
            </w:r>
          </w:p>
        </w:tc>
        <w:tc>
          <w:tcPr>
            <w:tcW w:w="1319" w:type="dxa"/>
            <w:vAlign w:val="center"/>
          </w:tcPr>
          <w:p w14:paraId="2C75E768">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highlight w:val="none"/>
                <w:lang w:val="en-US" w:eastAsia="zh-CN"/>
              </w:rPr>
              <w:t>智能语音技术应用</w:t>
            </w:r>
          </w:p>
        </w:tc>
        <w:tc>
          <w:tcPr>
            <w:tcW w:w="3120" w:type="dxa"/>
          </w:tcPr>
          <w:p w14:paraId="38890B06">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rPr>
            </w:pPr>
            <w:r>
              <w:rPr>
                <w:rFonts w:hint="eastAsia" w:ascii="仿宋" w:hAnsi="仿宋" w:eastAsia="仿宋" w:cs="仿宋"/>
                <w:sz w:val="20"/>
                <w:szCs w:val="20"/>
              </w:rPr>
              <w:t>本课程通过项目化教学不仅让学生掌握语音识别、语音合成等智能语音的基础技术，同时让学生将基础技术与不同场景结合解决实际问题。能够实现声纹识别、语音机器翻译、语音情感分析、语音摘要提取、语音地址识别等功能。掌握人工智能平台的使用方法，为学生从事智能语音相关行业奠定基础。</w:t>
            </w:r>
          </w:p>
        </w:tc>
        <w:tc>
          <w:tcPr>
            <w:tcW w:w="3043" w:type="dxa"/>
          </w:tcPr>
          <w:p w14:paraId="756F6B36">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rPr>
            </w:pPr>
            <w:r>
              <w:rPr>
                <w:rFonts w:hint="eastAsia" w:ascii="仿宋" w:hAnsi="仿宋" w:eastAsia="仿宋" w:cs="仿宋"/>
                <w:sz w:val="20"/>
                <w:szCs w:val="20"/>
              </w:rPr>
              <w:t>智能语音处理应用课程将引导学生探索云端和终端智能语音技术的核心原理与实践应用。课程内容从基础的语音识别、语音合成和声纹识别开始，逐步深入到端侧设备的语音唤醒、文本相似度分析、语音翻译、情感分析、摘要提取和地址识别技术。进一步，课程将综合这些技术，教授学生如何构建能够进行自然对话和特定领域深入对话的智能机器人，让学生在理论与实践之间架起桥梁，掌握智能语音处理的关键技能。</w:t>
            </w:r>
          </w:p>
        </w:tc>
        <w:tc>
          <w:tcPr>
            <w:tcW w:w="2949" w:type="dxa"/>
          </w:tcPr>
          <w:p w14:paraId="4BE475C8">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rPr>
            </w:pPr>
            <w:r>
              <w:rPr>
                <w:rFonts w:hint="eastAsia" w:ascii="仿宋" w:hAnsi="仿宋" w:eastAsia="仿宋" w:cs="仿宋"/>
                <w:sz w:val="20"/>
                <w:szCs w:val="20"/>
              </w:rPr>
              <w:t>本课程要求学生不仅要系统学习智能语音处理的基础理论和技术知识，还要通过实验室练习和项目实践来加深对智能语音技术应用的理解。课程将采用讲授、讨论、案例分析和在线教学等多元化教学方法，以提高学生的学习兴趣和效果。学生需要完成平时作业、实验报告、项目演示等，并通过期末考试来评估学习成果。课程鼓励学生参与创新项目，将所学知识应用于解决实际问题，并提供丰富的学习资源，如教材、在线课程和技术文档，以支持学生的学习需求。此外，课程强调团队合作的重要性，通过团队项目加强学生的协作精神和沟通协调能力。</w:t>
            </w:r>
          </w:p>
        </w:tc>
      </w:tr>
      <w:tr w14:paraId="706C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8" w:hRule="atLeast"/>
        </w:trPr>
        <w:tc>
          <w:tcPr>
            <w:tcW w:w="690" w:type="dxa"/>
            <w:vAlign w:val="center"/>
          </w:tcPr>
          <w:p w14:paraId="2075055B">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8</w:t>
            </w:r>
          </w:p>
        </w:tc>
        <w:tc>
          <w:tcPr>
            <w:tcW w:w="1319" w:type="dxa"/>
            <w:vAlign w:val="center"/>
          </w:tcPr>
          <w:p w14:paraId="7C0581A2">
            <w:pPr>
              <w:pStyle w:val="8"/>
              <w:widowControl/>
              <w:adjustRightInd w:val="0"/>
              <w:snapToGrid w:val="0"/>
              <w:spacing w:beforeAutospacing="0" w:afterAutospacing="0" w:line="240" w:lineRule="exact"/>
              <w:jc w:val="center"/>
              <w:rPr>
                <w:rFonts w:hint="eastAsia" w:ascii="仿宋" w:hAnsi="仿宋" w:eastAsia="仿宋" w:cs="仿宋"/>
                <w:sz w:val="20"/>
                <w:szCs w:val="20"/>
                <w:lang w:val="en-US" w:eastAsia="zh-CN"/>
              </w:rPr>
            </w:pPr>
            <w:r>
              <w:rPr>
                <w:rFonts w:hint="eastAsia" w:ascii="仿宋" w:hAnsi="仿宋" w:eastAsia="仿宋" w:cs="仿宋"/>
                <w:sz w:val="20"/>
                <w:szCs w:val="20"/>
                <w:lang w:val="en-US" w:eastAsia="zh-CN"/>
              </w:rPr>
              <w:t>数据可视化</w:t>
            </w:r>
          </w:p>
        </w:tc>
        <w:tc>
          <w:tcPr>
            <w:tcW w:w="3120" w:type="dxa"/>
          </w:tcPr>
          <w:p w14:paraId="68584BA7">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rPr>
            </w:pPr>
            <w:r>
              <w:rPr>
                <w:rFonts w:hint="eastAsia" w:ascii="仿宋" w:hAnsi="仿宋" w:eastAsia="仿宋" w:cs="仿宋"/>
                <w:sz w:val="20"/>
                <w:szCs w:val="20"/>
                <w:lang w:val="en-US" w:eastAsia="zh-CN"/>
              </w:rPr>
              <w:t>本课程</w:t>
            </w:r>
            <w:r>
              <w:rPr>
                <w:rFonts w:hint="eastAsia" w:ascii="仿宋" w:hAnsi="仿宋" w:eastAsia="仿宋" w:cs="仿宋"/>
                <w:sz w:val="20"/>
                <w:szCs w:val="20"/>
              </w:rPr>
              <w:t>培养学生熟练运用Python工具来解决实际问题，同时使得学生掌握在不同领域使用Python扩展模块解决商务数据处理问题。课程从基础入手，再进行深入研究，同时结合实际的应用案例进行由点到面、由浅入深的讲述，将数据分析基础理论、分析工具、分析方法等Python数据分析内容，通过真实案例使学习者更深入地了解应用的现实环境，从而具有初步处理数据、独立分析数据的能力。</w:t>
            </w:r>
          </w:p>
        </w:tc>
        <w:tc>
          <w:tcPr>
            <w:tcW w:w="3043" w:type="dxa"/>
          </w:tcPr>
          <w:p w14:paraId="73E49C9C">
            <w:pPr>
              <w:pStyle w:val="8"/>
              <w:widowControl/>
              <w:adjustRightInd w:val="0"/>
              <w:snapToGrid w:val="0"/>
              <w:spacing w:beforeAutospacing="0" w:afterAutospacing="0" w:line="240" w:lineRule="exact"/>
              <w:ind w:firstLine="400" w:firstLineChars="200"/>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本门课程主要学习数据分析基础理论知识、使用 python进行数据分析，并对分析结果进行可视化。通过课程内容的组织与实施，可以让学生在理解项目分析目标后设计出合理的数据分析方案，让学生理解和掌握数据分析的基本概念，掌握 python 数据分析环境的搭建，掌握Pandas入门及进阶、可视化数据分析图表、数组计算模块 Numpy等主流的数据分析与预测方法，并通过可视化数据分析图表展示分析结果。</w:t>
            </w:r>
          </w:p>
        </w:tc>
        <w:tc>
          <w:tcPr>
            <w:tcW w:w="2949" w:type="dxa"/>
          </w:tcPr>
          <w:p w14:paraId="3C85EBAC">
            <w:pPr>
              <w:pStyle w:val="8"/>
              <w:widowControl/>
              <w:adjustRightInd w:val="0"/>
              <w:snapToGrid w:val="0"/>
              <w:spacing w:beforeAutospacing="0" w:afterAutospacing="0" w:line="240" w:lineRule="exact"/>
              <w:ind w:firstLine="400" w:firstLineChars="200"/>
              <w:rPr>
                <w:rFonts w:hint="eastAsia" w:ascii="仿宋" w:hAnsi="仿宋" w:eastAsia="仿宋" w:cs="仿宋"/>
                <w:sz w:val="20"/>
                <w:szCs w:val="20"/>
                <w:lang w:val="en-US" w:eastAsia="zh-CN"/>
              </w:rPr>
            </w:pPr>
            <w:r>
              <w:rPr>
                <w:rFonts w:hint="eastAsia" w:ascii="仿宋" w:hAnsi="仿宋" w:eastAsia="仿宋" w:cs="仿宋"/>
                <w:sz w:val="20"/>
                <w:szCs w:val="20"/>
              </w:rPr>
              <w:t>本课程采用项目教学法。在“学、做一体化”教学中，在教师或企业技术人员指导，学生以“团队合作”方式，以规范的企业工作流程进行初步数据处理、数据分析学习模块完全按企业工作流程与工作内容进行，使学生掌握实际工作方法，提高初步数据处理、数据分析的技能，同时可以培养沟通、表达和自我管理的能力，提高职业素</w:t>
            </w:r>
            <w:r>
              <w:rPr>
                <w:rFonts w:hint="eastAsia" w:ascii="仿宋" w:hAnsi="仿宋" w:eastAsia="仿宋" w:cs="仿宋"/>
                <w:sz w:val="20"/>
                <w:szCs w:val="20"/>
                <w:lang w:val="en-US" w:eastAsia="zh-CN"/>
              </w:rPr>
              <w:t>养。</w:t>
            </w:r>
          </w:p>
        </w:tc>
      </w:tr>
    </w:tbl>
    <w:p w14:paraId="10E90E97">
      <w:pPr>
        <w:pStyle w:val="8"/>
        <w:keepNext w:val="0"/>
        <w:keepLines w:val="0"/>
        <w:pageBreakBefore w:val="0"/>
        <w:widowControl/>
        <w:numPr>
          <w:ilvl w:val="0"/>
          <w:numId w:val="1"/>
        </w:numPr>
        <w:shd w:val="clear" w:color="auto" w:fill="FFFFFF"/>
        <w:kinsoku/>
        <w:wordWrap/>
        <w:overflowPunct/>
        <w:topLinePunct w:val="0"/>
        <w:autoSpaceDE/>
        <w:autoSpaceDN/>
        <w:bidi w:val="0"/>
        <w:adjustRightInd w:val="0"/>
        <w:snapToGrid w:val="0"/>
        <w:spacing w:beforeAutospacing="0" w:afterAutospacing="0" w:line="360" w:lineRule="auto"/>
        <w:ind w:firstLine="560" w:firstLineChars="200"/>
        <w:textAlignment w:val="auto"/>
        <w:outlineLvl w:val="2"/>
        <w:rPr>
          <w:rFonts w:hint="eastAsia" w:ascii="Times New Roman" w:hAnsi="Times New Roman" w:eastAsia="仿宋"/>
          <w:color w:val="191919"/>
          <w:sz w:val="28"/>
          <w:szCs w:val="28"/>
          <w:shd w:val="clear" w:color="auto" w:fill="FFFFFF"/>
        </w:rPr>
      </w:pPr>
      <w:r>
        <w:rPr>
          <w:rFonts w:hint="eastAsia" w:ascii="Times New Roman" w:hAnsi="Times New Roman" w:eastAsia="仿宋"/>
          <w:color w:val="191919"/>
          <w:sz w:val="28"/>
          <w:szCs w:val="28"/>
          <w:shd w:val="clear" w:color="auto" w:fill="FFFFFF"/>
        </w:rPr>
        <w:t>专业拓展课</w:t>
      </w:r>
    </w:p>
    <w:p w14:paraId="22AB4209">
      <w:pPr>
        <w:pStyle w:val="8"/>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Autospacing="0" w:afterAutospacing="0" w:line="360" w:lineRule="auto"/>
        <w:jc w:val="center"/>
        <w:textAlignment w:val="auto"/>
        <w:outlineLvl w:val="2"/>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6</w:t>
      </w:r>
      <w:r>
        <w:rPr>
          <w:rFonts w:hint="eastAsia" w:ascii="黑体" w:hAnsi="黑体" w:eastAsia="黑体" w:cs="宋体"/>
          <w:b/>
          <w:bCs/>
          <w:color w:val="000000"/>
          <w:sz w:val="24"/>
        </w:rPr>
        <w:t xml:space="preserve"> </w:t>
      </w:r>
      <w:r>
        <w:rPr>
          <w:rFonts w:hint="eastAsia" w:ascii="黑体" w:hAnsi="黑体" w:eastAsia="黑体" w:cs="宋体"/>
          <w:b/>
          <w:bCs/>
          <w:color w:val="000000"/>
          <w:sz w:val="24"/>
          <w:lang w:val="en-US" w:eastAsia="zh-CN"/>
        </w:rPr>
        <w:t>专业拓展</w:t>
      </w:r>
      <w:r>
        <w:rPr>
          <w:rFonts w:hint="eastAsia" w:ascii="黑体" w:hAnsi="黑体" w:eastAsia="黑体" w:cs="宋体"/>
          <w:b/>
          <w:bCs/>
          <w:color w:val="000000"/>
          <w:sz w:val="24"/>
        </w:rPr>
        <w:t>课一览表</w:t>
      </w:r>
    </w:p>
    <w:tbl>
      <w:tblPr>
        <w:tblStyle w:val="10"/>
        <w:tblW w:w="11121" w:type="dxa"/>
        <w:tblInd w:w="-1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623"/>
        <w:gridCol w:w="2825"/>
        <w:gridCol w:w="3050"/>
        <w:gridCol w:w="2943"/>
      </w:tblGrid>
      <w:tr w14:paraId="0F07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80" w:type="dxa"/>
            <w:vAlign w:val="center"/>
          </w:tcPr>
          <w:p w14:paraId="0B11318A">
            <w:pPr>
              <w:pStyle w:val="8"/>
              <w:widowControl/>
              <w:adjustRightInd w:val="0"/>
              <w:snapToGrid w:val="0"/>
              <w:spacing w:beforeAutospacing="0" w:afterAutospacing="0" w:line="240" w:lineRule="exact"/>
              <w:jc w:val="center"/>
              <w:rPr>
                <w:rFonts w:ascii="Times New Roman" w:hAnsi="Times New Roman" w:eastAsia="仿宋"/>
                <w:b/>
                <w:bCs/>
                <w:color w:val="191919"/>
                <w:sz w:val="22"/>
                <w:szCs w:val="22"/>
                <w:shd w:val="clear" w:color="auto" w:fill="FFFFFF"/>
              </w:rPr>
            </w:pPr>
            <w:r>
              <w:rPr>
                <w:rFonts w:hint="eastAsia" w:ascii="Times New Roman" w:hAnsi="Times New Roman" w:eastAsia="仿宋"/>
                <w:b/>
                <w:bCs/>
                <w:color w:val="191919"/>
                <w:sz w:val="22"/>
                <w:szCs w:val="22"/>
                <w:shd w:val="clear" w:color="auto" w:fill="FFFFFF"/>
              </w:rPr>
              <w:t>序号</w:t>
            </w:r>
          </w:p>
        </w:tc>
        <w:tc>
          <w:tcPr>
            <w:tcW w:w="1623" w:type="dxa"/>
            <w:vAlign w:val="center"/>
          </w:tcPr>
          <w:p w14:paraId="29123D64">
            <w:pPr>
              <w:pStyle w:val="8"/>
              <w:widowControl/>
              <w:adjustRightInd w:val="0"/>
              <w:snapToGrid w:val="0"/>
              <w:spacing w:beforeAutospacing="0" w:afterAutospacing="0" w:line="240" w:lineRule="exact"/>
              <w:jc w:val="center"/>
              <w:rPr>
                <w:rFonts w:ascii="Times New Roman" w:hAnsi="Times New Roman" w:eastAsia="仿宋"/>
                <w:b/>
                <w:bCs/>
                <w:color w:val="191919"/>
                <w:sz w:val="22"/>
                <w:szCs w:val="22"/>
                <w:shd w:val="clear" w:color="auto" w:fill="FFFFFF"/>
              </w:rPr>
            </w:pPr>
            <w:r>
              <w:rPr>
                <w:rFonts w:hint="eastAsia" w:ascii="Times New Roman" w:hAnsi="Times New Roman" w:eastAsia="仿宋"/>
                <w:b/>
                <w:bCs/>
                <w:color w:val="191919"/>
                <w:sz w:val="22"/>
                <w:szCs w:val="22"/>
                <w:shd w:val="clear" w:color="auto" w:fill="FFFFFF"/>
              </w:rPr>
              <w:t>课程名称</w:t>
            </w:r>
          </w:p>
        </w:tc>
        <w:tc>
          <w:tcPr>
            <w:tcW w:w="2825" w:type="dxa"/>
            <w:vAlign w:val="center"/>
          </w:tcPr>
          <w:p w14:paraId="35BAFF84">
            <w:pPr>
              <w:pStyle w:val="8"/>
              <w:widowControl/>
              <w:adjustRightInd w:val="0"/>
              <w:snapToGrid w:val="0"/>
              <w:spacing w:beforeAutospacing="0" w:afterAutospacing="0" w:line="240" w:lineRule="exact"/>
              <w:jc w:val="center"/>
              <w:rPr>
                <w:rFonts w:ascii="Times New Roman" w:hAnsi="Times New Roman" w:eastAsia="仿宋"/>
                <w:b/>
                <w:bCs/>
                <w:color w:val="191919"/>
                <w:sz w:val="22"/>
                <w:szCs w:val="22"/>
                <w:shd w:val="clear" w:color="auto" w:fill="FFFFFF"/>
              </w:rPr>
            </w:pPr>
            <w:r>
              <w:rPr>
                <w:rFonts w:hint="eastAsia" w:ascii="Times New Roman" w:hAnsi="Times New Roman" w:eastAsia="仿宋"/>
                <w:b/>
                <w:bCs/>
                <w:color w:val="191919"/>
                <w:sz w:val="22"/>
                <w:szCs w:val="22"/>
                <w:shd w:val="clear" w:color="auto" w:fill="FFFFFF"/>
              </w:rPr>
              <w:t>课程目标</w:t>
            </w:r>
          </w:p>
        </w:tc>
        <w:tc>
          <w:tcPr>
            <w:tcW w:w="3050" w:type="dxa"/>
            <w:vAlign w:val="center"/>
          </w:tcPr>
          <w:p w14:paraId="05119EE2">
            <w:pPr>
              <w:pStyle w:val="8"/>
              <w:widowControl/>
              <w:adjustRightInd w:val="0"/>
              <w:snapToGrid w:val="0"/>
              <w:spacing w:beforeAutospacing="0" w:afterAutospacing="0" w:line="240" w:lineRule="exact"/>
              <w:jc w:val="center"/>
              <w:rPr>
                <w:rFonts w:ascii="Times New Roman" w:hAnsi="Times New Roman" w:eastAsia="仿宋"/>
                <w:b/>
                <w:bCs/>
                <w:color w:val="191919"/>
                <w:sz w:val="22"/>
                <w:szCs w:val="22"/>
                <w:shd w:val="clear" w:color="auto" w:fill="FFFFFF"/>
              </w:rPr>
            </w:pPr>
            <w:r>
              <w:rPr>
                <w:rFonts w:hint="eastAsia" w:ascii="Times New Roman" w:hAnsi="Times New Roman" w:eastAsia="仿宋"/>
                <w:b/>
                <w:bCs/>
                <w:color w:val="191919"/>
                <w:sz w:val="22"/>
                <w:szCs w:val="22"/>
                <w:shd w:val="clear" w:color="auto" w:fill="FFFFFF"/>
              </w:rPr>
              <w:t>主要内容</w:t>
            </w:r>
          </w:p>
        </w:tc>
        <w:tc>
          <w:tcPr>
            <w:tcW w:w="2943" w:type="dxa"/>
            <w:vAlign w:val="center"/>
          </w:tcPr>
          <w:p w14:paraId="238D7EFA">
            <w:pPr>
              <w:pStyle w:val="8"/>
              <w:widowControl/>
              <w:adjustRightInd w:val="0"/>
              <w:snapToGrid w:val="0"/>
              <w:spacing w:beforeAutospacing="0" w:afterAutospacing="0" w:line="240" w:lineRule="exact"/>
              <w:jc w:val="center"/>
              <w:rPr>
                <w:rFonts w:ascii="Times New Roman" w:hAnsi="Times New Roman" w:eastAsia="仿宋"/>
                <w:b/>
                <w:bCs/>
                <w:color w:val="191919"/>
                <w:sz w:val="22"/>
                <w:szCs w:val="22"/>
                <w:shd w:val="clear" w:color="auto" w:fill="FFFFFF"/>
              </w:rPr>
            </w:pPr>
            <w:r>
              <w:rPr>
                <w:rFonts w:hint="eastAsia" w:ascii="Times New Roman" w:hAnsi="Times New Roman" w:eastAsia="仿宋"/>
                <w:b/>
                <w:bCs/>
                <w:color w:val="191919"/>
                <w:sz w:val="22"/>
                <w:szCs w:val="22"/>
                <w:shd w:val="clear" w:color="auto" w:fill="FFFFFF"/>
              </w:rPr>
              <w:t>教学要求</w:t>
            </w:r>
          </w:p>
        </w:tc>
      </w:tr>
      <w:tr w14:paraId="5B4F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80" w:type="dxa"/>
            <w:vAlign w:val="center"/>
          </w:tcPr>
          <w:p w14:paraId="1C1A3912">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1</w:t>
            </w:r>
          </w:p>
        </w:tc>
        <w:tc>
          <w:tcPr>
            <w:tcW w:w="1623" w:type="dxa"/>
            <w:vAlign w:val="center"/>
          </w:tcPr>
          <w:p w14:paraId="23C013B1">
            <w:pPr>
              <w:widowControl/>
              <w:jc w:val="center"/>
              <w:textAlignment w:val="center"/>
              <w:rPr>
                <w:rFonts w:hint="default" w:ascii="仿宋" w:hAnsi="仿宋" w:eastAsia="仿宋" w:cs="仿宋"/>
                <w:sz w:val="20"/>
                <w:szCs w:val="20"/>
                <w:lang w:val="en-US" w:eastAsia="zh-CN"/>
              </w:rPr>
            </w:pPr>
            <w:r>
              <w:rPr>
                <w:rFonts w:hint="eastAsia" w:cstheme="minorHAnsi"/>
                <w:color w:val="000000" w:themeColor="text1"/>
                <w:kern w:val="0"/>
                <w:sz w:val="20"/>
                <w:szCs w:val="20"/>
                <w:highlight w:val="none"/>
                <w:lang w:val="en-US" w:eastAsia="zh-CN"/>
                <w14:textFill>
                  <w14:solidFill>
                    <w14:schemeClr w14:val="tx1"/>
                  </w14:solidFill>
                </w14:textFill>
              </w:rPr>
              <w:t>WPS Office办公实战</w:t>
            </w:r>
          </w:p>
        </w:tc>
        <w:tc>
          <w:tcPr>
            <w:tcW w:w="2825" w:type="dxa"/>
            <w:vAlign w:val="center"/>
          </w:tcPr>
          <w:p w14:paraId="45D5CFB8">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课程旨在培养学生掌握WPS Office办公软件的核心应用技能与数字化办公素养。通过本课程的学习，学生能够熟练运用WPS文字进行文档编排与排版，掌握WPS表格的数据处理与分析功能，熟悉WPS演示的幻灯片设计与制作技巧，具备利用WPS Office高效完成日常办公任务的能力</w:t>
            </w:r>
          </w:p>
        </w:tc>
        <w:tc>
          <w:tcPr>
            <w:tcW w:w="3050" w:type="dxa"/>
            <w:vAlign w:val="center"/>
          </w:tcPr>
          <w:p w14:paraId="3B637DB1">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以WPS Office为核心工具，涵盖文字处理、电子表格、演示文稿三大模块。文字处理模块包括文档创建与排版、样式与模板应用、表格与图形插入、长文档编排与目录生成等内容；电子表格模块包括数据录入与格式化、公式与函数应用、图表制作与数据可视化、数据排序筛选与分类汇总、数据透视表等内容；演示文稿模块包括幻灯片版式设计、动画效果设置、多媒体素材嵌入、母版与模板应用、演示文稿输出与发布等内容</w:t>
            </w:r>
          </w:p>
        </w:tc>
        <w:tc>
          <w:tcPr>
            <w:tcW w:w="2943" w:type="dxa"/>
            <w:vAlign w:val="center"/>
          </w:tcPr>
          <w:p w14:paraId="776CFB0E">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采用任务驱动、案例教学、项目实践的教学模式，在计算机实训室实施理实一体化教学。考核评价采用过程性评价与终结性评价相结合的方式，过程性评价包括课堂实操、项目作业、阶段测试等，终结性评价为综合项目考核。课程对接“全国计算机等级考试”一级MS Office或WPS Office证书要求，鼓励学生参加考证。</w:t>
            </w:r>
          </w:p>
        </w:tc>
      </w:tr>
      <w:tr w14:paraId="6470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680" w:type="dxa"/>
            <w:vAlign w:val="center"/>
          </w:tcPr>
          <w:p w14:paraId="72169E19">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2</w:t>
            </w:r>
          </w:p>
        </w:tc>
        <w:tc>
          <w:tcPr>
            <w:tcW w:w="1623" w:type="dxa"/>
            <w:vAlign w:val="center"/>
          </w:tcPr>
          <w:p w14:paraId="009F744A">
            <w:pPr>
              <w:widowControl/>
              <w:jc w:val="center"/>
              <w:textAlignment w:val="center"/>
              <w:rPr>
                <w:rFonts w:ascii="仿宋" w:hAnsi="仿宋" w:eastAsia="仿宋" w:cs="仿宋"/>
                <w:sz w:val="20"/>
                <w:szCs w:val="20"/>
              </w:rPr>
            </w:pPr>
            <w:r>
              <w:rPr>
                <w:rFonts w:hint="eastAsia" w:cstheme="minorHAnsi"/>
                <w:color w:val="000000" w:themeColor="text1"/>
                <w:kern w:val="0"/>
                <w:sz w:val="20"/>
                <w:szCs w:val="20"/>
                <w:highlight w:val="none"/>
                <w:lang w:val="en-US" w:eastAsia="zh-CN"/>
                <w14:textFill>
                  <w14:solidFill>
                    <w14:schemeClr w14:val="tx1"/>
                  </w14:solidFill>
                </w14:textFill>
              </w:rPr>
              <w:t>视听语言与分镜制作</w:t>
            </w:r>
          </w:p>
        </w:tc>
        <w:tc>
          <w:tcPr>
            <w:tcW w:w="2825" w:type="dxa"/>
            <w:vAlign w:val="center"/>
          </w:tcPr>
          <w:p w14:paraId="1DA75F0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旨在培养学生掌握视听语言的基本规律与分镜头脚本的制作技能。通过本课程的学习，学生能够理解景别、角度、运动、光线、色彩、声音等视听元素的表现功能，掌握镜头叙事的基本语法；能够根据剧本内容独立完成分镜头脚本的设计与绘制，准确表达镜头调度、画面构图与叙事节奏；能够运用视听语言知识指导AI提示词编写与AI视频生成；同时，培养影视创作的审美素养、逻辑思维能力和团队协作意识</w:t>
            </w:r>
          </w:p>
        </w:tc>
        <w:tc>
          <w:tcPr>
            <w:tcW w:w="3050" w:type="dxa"/>
            <w:vAlign w:val="center"/>
          </w:tcPr>
          <w:p w14:paraId="64BBCAB3">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以影视视听语言理论和分镜头设计技能为核心，涵盖两大模块。视听语言模块包括景别的分类与功能、拍摄角度、镜头运动、光线与色彩的情感表达、声音的叙事作用、剪辑逻辑与蒙太奇手法等内容。分镜制作模块包括分镜头脚本的格式规范、画面构图设计、镜头衔接逻辑、动作拆解与节奏控制、文字脚本到分镜画面的转化方法、分镜与AI提示词的对应关系等内容</w:t>
            </w:r>
          </w:p>
        </w:tc>
        <w:tc>
          <w:tcPr>
            <w:tcW w:w="2943" w:type="dxa"/>
            <w:vAlign w:val="center"/>
          </w:tcPr>
          <w:p w14:paraId="601A7713">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课程采用理论讲解</w:t>
            </w:r>
            <w:r>
              <w:rPr>
                <w:rFonts w:hint="eastAsia" w:ascii="仿宋" w:hAnsi="仿宋" w:eastAsia="仿宋" w:cs="仿宋"/>
                <w:sz w:val="20"/>
                <w:szCs w:val="20"/>
                <w:lang w:eastAsia="zh-CN"/>
              </w:rPr>
              <w:t>、</w:t>
            </w:r>
            <w:r>
              <w:rPr>
                <w:rFonts w:hint="eastAsia" w:ascii="仿宋" w:hAnsi="仿宋" w:eastAsia="仿宋" w:cs="仿宋"/>
                <w:sz w:val="20"/>
                <w:szCs w:val="20"/>
              </w:rPr>
              <w:t>案例赏析</w:t>
            </w:r>
            <w:r>
              <w:rPr>
                <w:rFonts w:hint="eastAsia" w:ascii="仿宋" w:hAnsi="仿宋" w:eastAsia="仿宋" w:cs="仿宋"/>
                <w:sz w:val="20"/>
                <w:szCs w:val="20"/>
                <w:lang w:eastAsia="zh-CN"/>
              </w:rPr>
              <w:t>、</w:t>
            </w:r>
            <w:r>
              <w:rPr>
                <w:rFonts w:hint="eastAsia" w:ascii="仿宋" w:hAnsi="仿宋" w:eastAsia="仿宋" w:cs="仿宋"/>
                <w:sz w:val="20"/>
                <w:szCs w:val="20"/>
              </w:rPr>
              <w:t>实操绘制的教学模式，在多媒体教室或数字艺术实训室实施教学。通过经典影视片段赏析讲解视听语言知识点，学生通过临摹经典分镜、改编剧本分镜、原创项目分镜等递进式任务掌握分镜设计技能。鼓励学生结合AI工具将手绘分镜转化为AI生成画面，实现传统分镜技能与现代AIGC技术的融合。考核评价包括平时作业、期中作品、期末综合项目</w:t>
            </w:r>
          </w:p>
        </w:tc>
      </w:tr>
      <w:tr w14:paraId="2AF7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680" w:type="dxa"/>
            <w:vAlign w:val="center"/>
          </w:tcPr>
          <w:p w14:paraId="68530DE8">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r>
              <w:rPr>
                <w:rFonts w:hint="eastAsia" w:ascii="仿宋" w:hAnsi="仿宋" w:eastAsia="仿宋" w:cs="仿宋"/>
                <w:sz w:val="20"/>
                <w:szCs w:val="20"/>
                <w:lang w:val="en-US" w:eastAsia="zh-CN"/>
              </w:rPr>
              <w:t>3</w:t>
            </w:r>
          </w:p>
        </w:tc>
        <w:tc>
          <w:tcPr>
            <w:tcW w:w="1623" w:type="dxa"/>
            <w:vAlign w:val="center"/>
          </w:tcPr>
          <w:p w14:paraId="30FA0BEB">
            <w:pPr>
              <w:widowControl/>
              <w:jc w:val="center"/>
              <w:textAlignment w:val="center"/>
              <w:rPr>
                <w:rFonts w:hint="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产品设计与项目管理</w:t>
            </w:r>
          </w:p>
          <w:p w14:paraId="11336103">
            <w:pPr>
              <w:widowControl/>
              <w:jc w:val="center"/>
              <w:textAlignment w:val="center"/>
              <w:rPr>
                <w:rFonts w:hint="eastAsia" w:ascii="仿宋" w:hAnsi="仿宋" w:eastAsia="仿宋" w:cs="仿宋"/>
                <w:sz w:val="20"/>
                <w:szCs w:val="20"/>
              </w:rPr>
            </w:pPr>
          </w:p>
        </w:tc>
        <w:tc>
          <w:tcPr>
            <w:tcW w:w="2825" w:type="dxa"/>
            <w:vAlign w:val="center"/>
          </w:tcPr>
          <w:p w14:paraId="5AD22CD2">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本课程旨在培养学生掌握互联网产品设计的基本方法及项目管理的核心流程。通过本课程的学习，学生能够理解产品全生命周期的基本流程，掌握用户调研、需求分析、功能规划、原型设计等产品设计技能；能够运用项目管理知识进行任务分解、进度安排、资源分配与风险控制，具备从0到1把控小型项目全案的能力；能够撰写商业计划书并进行路演汇报，具备产品思维和商业意识</w:t>
            </w:r>
          </w:p>
        </w:tc>
        <w:tc>
          <w:tcPr>
            <w:tcW w:w="3050" w:type="dxa"/>
            <w:vAlign w:val="center"/>
          </w:tcPr>
          <w:p w14:paraId="536A247C">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本课程涵盖产品设计与项目管理两大模块。产品设计模块包括产品经理岗位认知、用户需求调研方法、用户画像与场景分析、竞品分析方法、产品功能结构图与流程图绘制、低保真/高保真原型设计、产品需求文档撰写等内容。项目管理模块包括项目立项与团队组建、工作分解结构、计划、开发与方法、项目风险管理、项目验收与交付、ROI成本核算、商业计划书撰写与路演技巧等内容</w:t>
            </w:r>
          </w:p>
        </w:tc>
        <w:tc>
          <w:tcPr>
            <w:tcW w:w="2943" w:type="dxa"/>
            <w:vAlign w:val="center"/>
          </w:tcPr>
          <w:p w14:paraId="42C5F00F">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rPr>
            </w:pPr>
            <w:r>
              <w:rPr>
                <w:rFonts w:hint="eastAsia" w:ascii="仿宋" w:hAnsi="仿宋" w:eastAsia="仿宋" w:cs="仿宋"/>
                <w:sz w:val="20"/>
                <w:szCs w:val="20"/>
              </w:rPr>
              <w:t>课程采用项目驱动、团队协作、以赛促学的教学模式，在智慧教室或项目实训室实施教学。学生以小组为单位，模拟企业产品开发团队，各成员扮演产品经理、UI设计师、开发工程师、测试工程师等角色，完成一个完整产品的设计与规划。教学过程中，教师以企业真实案例为引导，结合行业工具进行演示教学，学生通过头脑风暴、小组研讨、方案汇报等形式进行协作学习。考核评价包括过程性评价和终结性评价</w:t>
            </w:r>
          </w:p>
        </w:tc>
      </w:tr>
      <w:tr w14:paraId="44D9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680" w:type="dxa"/>
            <w:vAlign w:val="center"/>
          </w:tcPr>
          <w:p w14:paraId="69BC596F">
            <w:pPr>
              <w:pStyle w:val="8"/>
              <w:widowControl/>
              <w:adjustRightInd w:val="0"/>
              <w:snapToGrid w:val="0"/>
              <w:spacing w:beforeAutospacing="0" w:afterAutospacing="0" w:line="240" w:lineRule="exact"/>
              <w:jc w:val="center"/>
              <w:rPr>
                <w:rFonts w:hint="eastAsia" w:ascii="仿宋" w:hAnsi="仿宋" w:cs="仿宋" w:eastAsiaTheme="minorEastAsia"/>
                <w:sz w:val="20"/>
                <w:szCs w:val="20"/>
                <w:lang w:eastAsia="zh-CN"/>
              </w:rPr>
            </w:pPr>
            <w:r>
              <w:rPr>
                <w:rFonts w:hint="default"/>
                <w:sz w:val="20"/>
                <w:lang w:val="en-US"/>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1970405</wp:posOffset>
                      </wp:positionV>
                      <wp:extent cx="7223760" cy="2005965"/>
                      <wp:effectExtent l="13970" t="13970" r="20320" b="18415"/>
                      <wp:wrapNone/>
                      <wp:docPr id="1" name="圆角矩形 1"/>
                      <wp:cNvGraphicFramePr/>
                      <a:graphic xmlns:a="http://schemas.openxmlformats.org/drawingml/2006/main">
                        <a:graphicData uri="http://schemas.microsoft.com/office/word/2010/wordprocessingShape">
                          <wps:wsp>
                            <wps:cNvSpPr/>
                            <wps:spPr>
                              <a:xfrm>
                                <a:off x="139700" y="5573395"/>
                                <a:ext cx="7223760" cy="2005965"/>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5pt;margin-top:155.15pt;height:157.95pt;width:568.8pt;z-index:251659264;v-text-anchor:middle;mso-width-relative:page;mso-height-relative:page;" filled="f" stroked="t" coordsize="21600,21600" arcsize="0.166666666666667" o:gfxdata="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0+Rm4tgAAAAMAQAADwAAAAAA&#10;AAABACAAAAAiAAAAZHJzL2Rvd25yZXYueG1sUEsBAhQAFAAAAAgAh07iQJyHOf6FAgAA4AQAAA4A&#10;AAAAAAAAAQAgAAAAJwEAAGRycy9lMm9Eb2MueG1sUEsFBgAAAAAGAAYAWQEAAB4GAAAAAA==&#10;">
                      <v:fill on="f" focussize="0,0"/>
                      <v:stroke weight="2.25pt" color="#FF0000 [2404]" miterlimit="8" joinstyle="miter" endcap="square"/>
                      <v:imagedata o:title=""/>
                      <o:lock v:ext="edit" aspectratio="f"/>
                    </v:roundrect>
                  </w:pict>
                </mc:Fallback>
              </mc:AlternateContent>
            </w:r>
            <w:r>
              <w:rPr>
                <w:rFonts w:hint="eastAsia"/>
                <w:sz w:val="20"/>
                <w:lang w:val="en-US" w:eastAsia="zh-CN"/>
              </w:rPr>
              <w:t>4</w:t>
            </w:r>
          </w:p>
        </w:tc>
        <w:tc>
          <w:tcPr>
            <w:tcW w:w="1623" w:type="dxa"/>
            <w:vAlign w:val="center"/>
          </w:tcPr>
          <w:p w14:paraId="7EA4B393">
            <w:pPr>
              <w:widowControl/>
              <w:jc w:val="center"/>
              <w:textAlignment w:val="center"/>
              <w:rPr>
                <w:rFonts w:ascii="仿宋" w:hAnsi="仿宋" w:eastAsia="仿宋" w:cs="仿宋"/>
                <w:sz w:val="20"/>
                <w:szCs w:val="20"/>
              </w:rPr>
            </w:pPr>
            <w:r>
              <w:rPr>
                <w:rFonts w:hint="eastAsia" w:cstheme="minorHAnsi"/>
                <w:color w:val="000000" w:themeColor="text1"/>
                <w:kern w:val="0"/>
                <w:sz w:val="20"/>
                <w:szCs w:val="20"/>
                <w:highlight w:val="none"/>
                <w:lang w:val="en-US" w:eastAsia="zh-CN"/>
                <w14:textFill>
                  <w14:solidFill>
                    <w14:schemeClr w14:val="tx1"/>
                  </w14:solidFill>
                </w14:textFill>
              </w:rPr>
              <w:t>图像对抗攻防实训</w:t>
            </w:r>
          </w:p>
        </w:tc>
        <w:tc>
          <w:tcPr>
            <w:tcW w:w="2825" w:type="dxa"/>
            <w:vAlign w:val="center"/>
          </w:tcPr>
          <w:p w14:paraId="143622FB">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旨在培养学生掌握图像对抗攻防的基本原理与实训技能，理解人工智能系统的安全脆弱性及其防御方法。通过本课程的学习，学生能够理解对抗样本的基本概念，掌握FGSM、PGD、C&amp;W等经典对抗攻击方法的实现与应用，了解对抗训练、防御蒸馏、输入预处理等常见防御策略；能够运用Python和深度学习框架复现简单的对抗攻击与防御实验，具备初步的AI安全评估能力</w:t>
            </w:r>
          </w:p>
        </w:tc>
        <w:tc>
          <w:tcPr>
            <w:tcW w:w="3050" w:type="dxa"/>
            <w:vAlign w:val="center"/>
          </w:tcPr>
          <w:p w14:paraId="04026D2C">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本课程以图像对抗攻防技术为核心，涵盖对抗攻击、对抗防御及实战演练三大模块。对抗攻击模块包括对抗样本概念与原理、白盒攻击、黑盒攻击、扰动生成与可视化、物理世界对抗样本等内容。对抗防御模块包括对抗训练、防御蒸馏、输入预处理、对抗样本检测方法等内容。实战演练模块包括经典数据集上的攻防实验、模型鲁棒性评估与测试、真实场景下的对抗样本案例分析等</w:t>
            </w:r>
          </w:p>
        </w:tc>
        <w:tc>
          <w:tcPr>
            <w:tcW w:w="2943" w:type="dxa"/>
            <w:vAlign w:val="center"/>
          </w:tcPr>
          <w:p w14:paraId="4B35BB0A">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rPr>
            </w:pPr>
            <w:r>
              <w:rPr>
                <w:rFonts w:hint="eastAsia" w:ascii="仿宋" w:hAnsi="仿宋" w:eastAsia="仿宋" w:cs="仿宋"/>
                <w:sz w:val="20"/>
                <w:szCs w:val="20"/>
              </w:rPr>
              <w:t>课程采用理论精讲</w:t>
            </w:r>
            <w:r>
              <w:rPr>
                <w:rFonts w:hint="eastAsia" w:ascii="仿宋" w:hAnsi="仿宋" w:eastAsia="仿宋" w:cs="仿宋"/>
                <w:sz w:val="20"/>
                <w:szCs w:val="20"/>
                <w:lang w:eastAsia="zh-CN"/>
              </w:rPr>
              <w:t>、</w:t>
            </w:r>
            <w:r>
              <w:rPr>
                <w:rFonts w:hint="eastAsia" w:ascii="仿宋" w:hAnsi="仿宋" w:eastAsia="仿宋" w:cs="仿宋"/>
                <w:sz w:val="20"/>
                <w:szCs w:val="20"/>
              </w:rPr>
              <w:t>代码实现</w:t>
            </w:r>
            <w:r>
              <w:rPr>
                <w:rFonts w:hint="eastAsia" w:ascii="仿宋" w:hAnsi="仿宋" w:eastAsia="仿宋" w:cs="仿宋"/>
                <w:sz w:val="20"/>
                <w:szCs w:val="20"/>
                <w:lang w:eastAsia="zh-CN"/>
              </w:rPr>
              <w:t>、</w:t>
            </w:r>
            <w:r>
              <w:rPr>
                <w:rFonts w:hint="eastAsia" w:ascii="仿宋" w:hAnsi="仿宋" w:eastAsia="仿宋" w:cs="仿宋"/>
                <w:sz w:val="20"/>
                <w:szCs w:val="20"/>
              </w:rPr>
              <w:t>实验验证的教学模式。教学过程中，教师先讲解对抗攻防的基本原理与算法逻辑，再通过代码演示带领学生复现经典攻击方法，最后学生分组完成实验任务并进行结果分析与汇报。课程使用Python编程语言</w:t>
            </w:r>
            <w:r>
              <w:rPr>
                <w:rFonts w:hint="eastAsia" w:ascii="仿宋" w:hAnsi="仿宋" w:eastAsia="仿宋" w:cs="仿宋"/>
                <w:sz w:val="20"/>
                <w:szCs w:val="20"/>
                <w:lang w:val="en-US" w:eastAsia="zh-CN"/>
              </w:rPr>
              <w:t>和</w:t>
            </w:r>
            <w:r>
              <w:rPr>
                <w:rFonts w:hint="eastAsia" w:ascii="仿宋" w:hAnsi="仿宋" w:eastAsia="仿宋" w:cs="仿宋"/>
                <w:sz w:val="20"/>
                <w:szCs w:val="20"/>
              </w:rPr>
              <w:t>深度学习框架，要求学生具备一定的Python基础与深度学习基础。考核评价包括平时实验、阶段性测验及期末综合实验</w:t>
            </w:r>
          </w:p>
        </w:tc>
      </w:tr>
      <w:tr w14:paraId="277E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14:paraId="45BFA36F">
            <w:pPr>
              <w:pStyle w:val="8"/>
              <w:widowControl/>
              <w:adjustRightInd w:val="0"/>
              <w:snapToGrid w:val="0"/>
              <w:spacing w:beforeAutospacing="0" w:afterAutospacing="0" w:line="240" w:lineRule="exact"/>
              <w:jc w:val="center"/>
              <w:rPr>
                <w:rFonts w:hint="eastAsia" w:ascii="仿宋" w:hAnsi="仿宋" w:eastAsia="仿宋" w:cs="仿宋"/>
                <w:sz w:val="20"/>
                <w:szCs w:val="20"/>
                <w:lang w:eastAsia="zh-CN"/>
              </w:rPr>
            </w:pPr>
            <w:r>
              <w:rPr>
                <w:rFonts w:hint="eastAsia" w:ascii="仿宋" w:hAnsi="仿宋" w:eastAsia="仿宋" w:cs="仿宋"/>
                <w:sz w:val="20"/>
                <w:szCs w:val="20"/>
                <w:lang w:val="en-US" w:eastAsia="zh-CN"/>
              </w:rPr>
              <w:t>5</w:t>
            </w:r>
          </w:p>
        </w:tc>
        <w:tc>
          <w:tcPr>
            <w:tcW w:w="1623" w:type="dxa"/>
            <w:vAlign w:val="center"/>
          </w:tcPr>
          <w:p w14:paraId="23CD37D3">
            <w:pPr>
              <w:pStyle w:val="8"/>
              <w:widowControl/>
              <w:adjustRightInd w:val="0"/>
              <w:snapToGrid w:val="0"/>
              <w:spacing w:beforeAutospacing="0" w:afterAutospacing="0" w:line="240" w:lineRule="exact"/>
              <w:jc w:val="center"/>
              <w:rPr>
                <w:rFonts w:hint="eastAsia" w:ascii="仿宋" w:hAnsi="仿宋" w:eastAsia="仿宋" w:cs="仿宋"/>
                <w:sz w:val="20"/>
                <w:szCs w:val="20"/>
                <w:highlight w:val="none"/>
                <w:lang w:val="en-US" w:eastAsia="zh-CN"/>
              </w:rPr>
            </w:pPr>
            <w:r>
              <w:rPr>
                <w:rFonts w:hint="eastAsia" w:ascii="Arial"/>
                <w:sz w:val="21"/>
                <w:highlight w:val="none"/>
              </w:rPr>
              <w:t>AIGC 数字内容开发</w:t>
            </w:r>
          </w:p>
        </w:tc>
        <w:tc>
          <w:tcPr>
            <w:tcW w:w="2825" w:type="dxa"/>
            <w:vAlign w:val="center"/>
          </w:tcPr>
          <w:p w14:paraId="24D01956">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highlight w:val="none"/>
              </w:rPr>
            </w:pPr>
            <w:r>
              <w:rPr>
                <w:rFonts w:hint="eastAsia" w:ascii="仿宋" w:hAnsi="仿宋" w:eastAsia="仿宋" w:cs="仿宋"/>
                <w:sz w:val="20"/>
                <w:szCs w:val="20"/>
                <w:highlight w:val="none"/>
              </w:rPr>
              <w:t>本课程旨在培养学生掌握AIGC全链路数字内容开发的核心技术与工程化思维。通过本课程的学习，学生能够理解AIGC内容生成的基本原理，掌握多模态数据采集与治理、私有知识库构建、智能体搭建、视觉生成及商业产品交付等全流程技能；能够运用AIGC技术独立完成从数据采集到产品交付的完整项目开发，具备跨岗位协作能力和工程化思维；</w:t>
            </w:r>
          </w:p>
        </w:tc>
        <w:tc>
          <w:tcPr>
            <w:tcW w:w="3050" w:type="dxa"/>
            <w:vAlign w:val="center"/>
          </w:tcPr>
          <w:p w14:paraId="2EEAE3DD">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highlight w:val="none"/>
              </w:rPr>
            </w:pPr>
            <w:r>
              <w:rPr>
                <w:rFonts w:hint="eastAsia" w:ascii="仿宋" w:hAnsi="仿宋" w:eastAsia="仿宋" w:cs="仿宋"/>
                <w:sz w:val="20"/>
                <w:szCs w:val="20"/>
                <w:highlight w:val="none"/>
              </w:rPr>
              <w:t>本课程以AI</w:t>
            </w:r>
            <w:r>
              <w:rPr>
                <w:rFonts w:hint="eastAsia" w:ascii="仿宋" w:hAnsi="仿宋" w:eastAsia="仿宋" w:cs="仿宋"/>
                <w:sz w:val="20"/>
                <w:szCs w:val="20"/>
                <w:highlight w:val="none"/>
                <w:lang w:val="en-US" w:eastAsia="zh-CN"/>
              </w:rPr>
              <w:t>数字产品</w:t>
            </w:r>
            <w:r>
              <w:rPr>
                <w:rFonts w:hint="eastAsia" w:ascii="仿宋" w:hAnsi="仿宋" w:eastAsia="仿宋" w:cs="仿宋"/>
                <w:sz w:val="20"/>
                <w:szCs w:val="20"/>
                <w:highlight w:val="none"/>
              </w:rPr>
              <w:t>制作为项目主线，采用项目驱动式教学，共设四大</w:t>
            </w:r>
            <w:r>
              <w:rPr>
                <w:rFonts w:hint="eastAsia" w:ascii="仿宋" w:hAnsi="仿宋" w:eastAsia="仿宋" w:cs="仿宋"/>
                <w:sz w:val="20"/>
                <w:szCs w:val="20"/>
                <w:highlight w:val="none"/>
                <w:lang w:val="en-US" w:eastAsia="zh-CN"/>
              </w:rPr>
              <w:t>任务</w:t>
            </w:r>
            <w:r>
              <w:rPr>
                <w:rFonts w:hint="eastAsia" w:ascii="仿宋" w:hAnsi="仿宋" w:eastAsia="仿宋" w:cs="仿宋"/>
                <w:sz w:val="20"/>
                <w:szCs w:val="20"/>
                <w:highlight w:val="none"/>
              </w:rPr>
              <w:t>模块。一</w:t>
            </w:r>
            <w:r>
              <w:rPr>
                <w:rFonts w:hint="eastAsia" w:ascii="仿宋" w:hAnsi="仿宋" w:eastAsia="仿宋" w:cs="仿宋"/>
                <w:sz w:val="20"/>
                <w:szCs w:val="20"/>
                <w:highlight w:val="none"/>
                <w:lang w:val="en-US" w:eastAsia="zh-CN"/>
              </w:rPr>
              <w:t>是</w:t>
            </w:r>
            <w:r>
              <w:rPr>
                <w:rFonts w:hint="eastAsia" w:ascii="仿宋" w:hAnsi="仿宋" w:eastAsia="仿宋" w:cs="仿宋"/>
                <w:sz w:val="20"/>
                <w:szCs w:val="20"/>
                <w:highlight w:val="none"/>
              </w:rPr>
              <w:t>聚焦多模态数据采集与治理，涵盖道具多视图采集、场景素材拍摄及数据清洗结构化等内容；二</w:t>
            </w:r>
            <w:r>
              <w:rPr>
                <w:rFonts w:hint="eastAsia" w:ascii="仿宋" w:hAnsi="仿宋" w:eastAsia="仿宋" w:cs="仿宋"/>
                <w:sz w:val="20"/>
                <w:szCs w:val="20"/>
                <w:highlight w:val="none"/>
                <w:lang w:val="en-US" w:eastAsia="zh-CN"/>
              </w:rPr>
              <w:t>是</w:t>
            </w:r>
            <w:r>
              <w:rPr>
                <w:rFonts w:hint="eastAsia" w:ascii="仿宋" w:hAnsi="仿宋" w:eastAsia="仿宋" w:cs="仿宋"/>
                <w:sz w:val="20"/>
                <w:szCs w:val="20"/>
                <w:highlight w:val="none"/>
              </w:rPr>
              <w:t>聚焦知识库构建与智能体搭建，涵盖知识库挂载、结构化提示词编写、工作流编排及剧本脚本生成等内容；</w:t>
            </w:r>
            <w:r>
              <w:rPr>
                <w:rFonts w:hint="eastAsia" w:ascii="仿宋" w:hAnsi="仿宋" w:eastAsia="仿宋" w:cs="仿宋"/>
                <w:sz w:val="20"/>
                <w:szCs w:val="20"/>
                <w:highlight w:val="none"/>
                <w:lang w:val="en-US" w:eastAsia="zh-CN"/>
              </w:rPr>
              <w:t>三是</w:t>
            </w:r>
            <w:r>
              <w:rPr>
                <w:rFonts w:hint="eastAsia" w:ascii="仿宋" w:hAnsi="仿宋" w:eastAsia="仿宋" w:cs="仿宋"/>
                <w:sz w:val="20"/>
                <w:szCs w:val="20"/>
                <w:highlight w:val="none"/>
              </w:rPr>
              <w:t>聚焦美术渲染与角色一致性控图；四</w:t>
            </w:r>
            <w:r>
              <w:rPr>
                <w:rFonts w:hint="eastAsia" w:ascii="仿宋" w:hAnsi="仿宋" w:eastAsia="仿宋" w:cs="仿宋"/>
                <w:sz w:val="20"/>
                <w:szCs w:val="20"/>
                <w:highlight w:val="none"/>
                <w:lang w:val="en-US" w:eastAsia="zh-CN"/>
              </w:rPr>
              <w:t>是</w:t>
            </w:r>
            <w:r>
              <w:rPr>
                <w:rFonts w:hint="eastAsia" w:ascii="仿宋" w:hAnsi="仿宋" w:eastAsia="仿宋" w:cs="仿宋"/>
                <w:sz w:val="20"/>
                <w:szCs w:val="20"/>
                <w:highlight w:val="none"/>
              </w:rPr>
              <w:t>聚焦视频合成与商业产品交付</w:t>
            </w:r>
            <w:r>
              <w:rPr>
                <w:rFonts w:hint="eastAsia" w:ascii="仿宋" w:hAnsi="仿宋" w:eastAsia="仿宋" w:cs="仿宋"/>
                <w:sz w:val="20"/>
                <w:szCs w:val="20"/>
                <w:highlight w:val="none"/>
                <w:lang w:eastAsia="zh-CN"/>
              </w:rPr>
              <w:t>，</w:t>
            </w:r>
            <w:r>
              <w:rPr>
                <w:rFonts w:hint="eastAsia" w:ascii="仿宋" w:hAnsi="仿宋" w:eastAsia="仿宋" w:cs="仿宋"/>
                <w:sz w:val="20"/>
                <w:szCs w:val="20"/>
                <w:highlight w:val="none"/>
                <w:lang w:val="en-US" w:eastAsia="zh-CN"/>
              </w:rPr>
              <w:t>最终形成</w:t>
            </w:r>
            <w:r>
              <w:rPr>
                <w:rFonts w:hint="eastAsia" w:ascii="仿宋" w:hAnsi="仿宋" w:eastAsia="仿宋" w:cs="仿宋"/>
                <w:sz w:val="20"/>
                <w:szCs w:val="20"/>
                <w:highlight w:val="none"/>
              </w:rPr>
              <w:t>完整工程闭环。</w:t>
            </w:r>
          </w:p>
        </w:tc>
        <w:tc>
          <w:tcPr>
            <w:tcW w:w="2943" w:type="dxa"/>
            <w:vAlign w:val="center"/>
          </w:tcPr>
          <w:p w14:paraId="120FE6D8">
            <w:pPr>
              <w:pStyle w:val="8"/>
              <w:widowControl/>
              <w:adjustRightInd w:val="0"/>
              <w:snapToGrid w:val="0"/>
              <w:spacing w:beforeAutospacing="0" w:afterAutospacing="0" w:line="240" w:lineRule="exact"/>
              <w:ind w:firstLine="400" w:firstLineChars="200"/>
              <w:jc w:val="both"/>
              <w:rPr>
                <w:rFonts w:ascii="仿宋" w:hAnsi="仿宋" w:eastAsia="仿宋" w:cs="仿宋"/>
                <w:sz w:val="20"/>
                <w:szCs w:val="20"/>
                <w:highlight w:val="none"/>
              </w:rPr>
            </w:pPr>
            <w:r>
              <w:rPr>
                <w:rFonts w:hint="eastAsia" w:ascii="仿宋" w:hAnsi="仿宋" w:eastAsia="仿宋" w:cs="仿宋"/>
                <w:sz w:val="20"/>
                <w:szCs w:val="20"/>
                <w:highlight w:val="none"/>
              </w:rPr>
              <w:t>本课程采用项目驱动、岗位协同、实景教学的教学模式，依托校内外实训基地与横向课题资源。教学中学生分组并按岗位分工协作，采用任务驱动、示范教学、分组实训等教法，突出“做中学、做中教”。考核评价采用过程评价与结果评价相结合的方式，注重学生全流程项目实操能力、岗位协作表现及最终作品质量。课程对接职业技能等级证书及AIGC相关赛项，实现岗课赛证融通</w:t>
            </w:r>
          </w:p>
        </w:tc>
      </w:tr>
      <w:tr w14:paraId="774DC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14:paraId="2F8AC66F">
            <w:pPr>
              <w:pStyle w:val="8"/>
              <w:widowControl/>
              <w:adjustRightInd w:val="0"/>
              <w:snapToGrid w:val="0"/>
              <w:spacing w:beforeAutospacing="0" w:afterAutospacing="0" w:line="240" w:lineRule="exact"/>
              <w:jc w:val="center"/>
              <w:rPr>
                <w:rFonts w:hint="default" w:ascii="仿宋" w:hAnsi="仿宋" w:eastAsia="仿宋" w:cs="仿宋"/>
                <w:sz w:val="20"/>
                <w:szCs w:val="20"/>
                <w:lang w:val="en-US" w:eastAsia="zh-CN"/>
              </w:rPr>
            </w:pPr>
            <w:bookmarkStart w:id="22" w:name="_Toc10731"/>
            <w:r>
              <w:rPr>
                <w:rFonts w:hint="eastAsia" w:ascii="仿宋" w:hAnsi="仿宋" w:eastAsia="仿宋" w:cs="仿宋"/>
                <w:sz w:val="20"/>
                <w:szCs w:val="20"/>
                <w:lang w:val="en-US" w:eastAsia="zh-CN"/>
              </w:rPr>
              <w:t>6</w:t>
            </w:r>
          </w:p>
        </w:tc>
        <w:tc>
          <w:tcPr>
            <w:tcW w:w="1623" w:type="dxa"/>
            <w:vAlign w:val="center"/>
          </w:tcPr>
          <w:p w14:paraId="138E817A">
            <w:pPr>
              <w:pStyle w:val="8"/>
              <w:widowControl/>
              <w:adjustRightInd w:val="0"/>
              <w:snapToGrid w:val="0"/>
              <w:spacing w:beforeAutospacing="0" w:afterAutospacing="0" w:line="240" w:lineRule="exact"/>
              <w:jc w:val="center"/>
              <w:rPr>
                <w:rFonts w:hint="eastAsia" w:ascii="Arial"/>
                <w:sz w:val="21"/>
                <w:highlight w:val="none"/>
              </w:rPr>
            </w:pPr>
            <w:r>
              <w:rPr>
                <w:rFonts w:hint="eastAsia" w:cstheme="minorHAnsi"/>
                <w:color w:val="000000" w:themeColor="text1"/>
                <w:kern w:val="0"/>
                <w:sz w:val="20"/>
                <w:szCs w:val="20"/>
                <w:highlight w:val="none"/>
                <w:lang w:val="en-US" w:eastAsia="zh-CN"/>
                <w14:textFill>
                  <w14:solidFill>
                    <w14:schemeClr w14:val="tx1"/>
                  </w14:solidFill>
                </w14:textFill>
              </w:rPr>
              <w:t>职业技能认证培训</w:t>
            </w:r>
          </w:p>
        </w:tc>
        <w:tc>
          <w:tcPr>
            <w:tcW w:w="2825" w:type="dxa"/>
            <w:vAlign w:val="center"/>
          </w:tcPr>
          <w:p w14:paraId="7A4A22F9">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本课程旨在帮助学生系统掌握人工智能训练师</w:t>
            </w:r>
            <w:r>
              <w:rPr>
                <w:rFonts w:hint="eastAsia" w:ascii="仿宋" w:hAnsi="仿宋" w:eastAsia="仿宋" w:cs="仿宋"/>
                <w:sz w:val="20"/>
                <w:szCs w:val="20"/>
                <w:highlight w:val="none"/>
                <w:lang w:val="en-US" w:eastAsia="zh-CN"/>
              </w:rPr>
              <w:t>等</w:t>
            </w:r>
            <w:r>
              <w:rPr>
                <w:rFonts w:hint="eastAsia" w:ascii="仿宋" w:hAnsi="仿宋" w:eastAsia="仿宋" w:cs="仿宋"/>
                <w:sz w:val="20"/>
                <w:szCs w:val="20"/>
                <w:highlight w:val="none"/>
              </w:rPr>
              <w:t>国家职业技能等级证书的核心知识与技能要求，提升职业资格认证通过率，增强就业竞争力</w:t>
            </w:r>
            <w:r>
              <w:rPr>
                <w:rFonts w:hint="eastAsia" w:ascii="仿宋" w:hAnsi="仿宋" w:eastAsia="仿宋" w:cs="仿宋"/>
                <w:sz w:val="20"/>
                <w:szCs w:val="20"/>
                <w:highlight w:val="none"/>
                <w:lang w:eastAsia="zh-CN"/>
              </w:rPr>
              <w:t>。</w:t>
            </w:r>
          </w:p>
        </w:tc>
        <w:tc>
          <w:tcPr>
            <w:tcW w:w="3050" w:type="dxa"/>
            <w:vAlign w:val="center"/>
          </w:tcPr>
          <w:p w14:paraId="1D7C84EC">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本课程严格依据</w:t>
            </w:r>
            <w:r>
              <w:rPr>
                <w:rFonts w:hint="eastAsia" w:ascii="仿宋" w:hAnsi="仿宋" w:eastAsia="仿宋" w:cs="仿宋"/>
                <w:sz w:val="20"/>
                <w:szCs w:val="20"/>
                <w:highlight w:val="none"/>
                <w:lang w:val="en-US" w:eastAsia="zh-CN"/>
              </w:rPr>
              <w:t>职业技能等级证书</w:t>
            </w:r>
            <w:r>
              <w:rPr>
                <w:rFonts w:hint="eastAsia" w:ascii="仿宋" w:hAnsi="仿宋" w:eastAsia="仿宋" w:cs="仿宋"/>
                <w:sz w:val="20"/>
                <w:szCs w:val="20"/>
                <w:highlight w:val="none"/>
              </w:rPr>
              <w:t>考核要求组织教学内容，涵盖理论知识与实操技能两大模块</w:t>
            </w:r>
            <w:r>
              <w:rPr>
                <w:rFonts w:hint="eastAsia" w:ascii="仿宋" w:hAnsi="仿宋" w:eastAsia="仿宋" w:cs="仿宋"/>
                <w:sz w:val="20"/>
                <w:szCs w:val="20"/>
                <w:highlight w:val="none"/>
                <w:lang w:eastAsia="zh-CN"/>
              </w:rPr>
              <w:t>。课程还配套历年真题解析与模拟考试训练，帮助学生熟悉考试题型与答题技巧。</w:t>
            </w:r>
          </w:p>
        </w:tc>
        <w:tc>
          <w:tcPr>
            <w:tcW w:w="2943" w:type="dxa"/>
            <w:vAlign w:val="center"/>
          </w:tcPr>
          <w:p w14:paraId="1BA5EB86">
            <w:pPr>
              <w:pStyle w:val="8"/>
              <w:widowControl/>
              <w:adjustRightInd w:val="0"/>
              <w:snapToGrid w:val="0"/>
              <w:spacing w:beforeAutospacing="0" w:afterAutospacing="0" w:line="240" w:lineRule="exact"/>
              <w:ind w:firstLine="400" w:firstLineChars="200"/>
              <w:jc w:val="both"/>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rPr>
              <w:t>依据职业技能等级标准逐章解读考点要求，通过</w:t>
            </w:r>
            <w:r>
              <w:rPr>
                <w:rFonts w:hint="eastAsia" w:ascii="仿宋" w:hAnsi="仿宋" w:eastAsia="仿宋" w:cs="仿宋"/>
                <w:sz w:val="20"/>
                <w:szCs w:val="20"/>
                <w:highlight w:val="none"/>
                <w:lang w:val="en-US" w:eastAsia="zh-CN"/>
              </w:rPr>
              <w:t>认证考核要求，</w:t>
            </w:r>
            <w:r>
              <w:rPr>
                <w:rFonts w:hint="eastAsia" w:ascii="仿宋" w:hAnsi="仿宋" w:eastAsia="仿宋" w:cs="仿宋"/>
                <w:sz w:val="20"/>
                <w:szCs w:val="20"/>
                <w:highlight w:val="none"/>
              </w:rPr>
              <w:t>任务驱动引导学生掌握核心技能</w:t>
            </w:r>
            <w:r>
              <w:rPr>
                <w:rFonts w:hint="eastAsia" w:ascii="仿宋" w:hAnsi="仿宋" w:eastAsia="仿宋" w:cs="仿宋"/>
                <w:sz w:val="20"/>
                <w:szCs w:val="20"/>
                <w:highlight w:val="none"/>
                <w:lang w:val="en-US" w:eastAsia="zh-CN"/>
              </w:rPr>
              <w:t>和知识点</w:t>
            </w:r>
            <w:r>
              <w:rPr>
                <w:rFonts w:hint="eastAsia" w:ascii="仿宋" w:hAnsi="仿宋" w:eastAsia="仿宋" w:cs="仿宋"/>
                <w:sz w:val="20"/>
                <w:szCs w:val="20"/>
                <w:highlight w:val="none"/>
              </w:rPr>
              <w:t>；学生通过完成</w:t>
            </w:r>
            <w:r>
              <w:rPr>
                <w:rFonts w:hint="eastAsia" w:ascii="仿宋" w:hAnsi="仿宋" w:eastAsia="仿宋" w:cs="仿宋"/>
                <w:sz w:val="20"/>
                <w:szCs w:val="20"/>
                <w:highlight w:val="none"/>
                <w:lang w:val="en-US" w:eastAsia="zh-CN"/>
              </w:rPr>
              <w:t>职业认证所需的理论和技能</w:t>
            </w:r>
            <w:r>
              <w:rPr>
                <w:rFonts w:hint="eastAsia" w:ascii="仿宋" w:hAnsi="仿宋" w:eastAsia="仿宋" w:cs="仿宋"/>
                <w:sz w:val="20"/>
                <w:szCs w:val="20"/>
                <w:highlight w:val="none"/>
              </w:rPr>
              <w:t>任务，</w:t>
            </w:r>
            <w:r>
              <w:rPr>
                <w:rFonts w:hint="eastAsia" w:ascii="仿宋" w:hAnsi="仿宋" w:eastAsia="仿宋" w:cs="仿宋"/>
                <w:sz w:val="20"/>
                <w:szCs w:val="20"/>
                <w:highlight w:val="none"/>
                <w:lang w:val="en-US" w:eastAsia="zh-CN"/>
              </w:rPr>
              <w:t>完成专业所对应的初、中级证书获取</w:t>
            </w:r>
            <w:r>
              <w:rPr>
                <w:rFonts w:hint="eastAsia" w:ascii="仿宋" w:hAnsi="仿宋" w:eastAsia="仿宋" w:cs="仿宋"/>
                <w:sz w:val="20"/>
                <w:szCs w:val="20"/>
                <w:highlight w:val="none"/>
                <w:lang w:eastAsia="zh-CN"/>
              </w:rPr>
              <w:t>。</w:t>
            </w:r>
          </w:p>
        </w:tc>
      </w:tr>
    </w:tbl>
    <w:p w14:paraId="1A6F0FC7">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r>
        <w:rPr>
          <w:rStyle w:val="12"/>
          <w:rFonts w:hint="eastAsia" w:ascii="黑体" w:hAnsi="黑体" w:eastAsia="黑体" w:cs="黑体"/>
          <w:b w:val="0"/>
          <w:bCs/>
          <w:color w:val="191919"/>
          <w:sz w:val="28"/>
          <w:szCs w:val="28"/>
          <w:shd w:val="clear" w:color="auto" w:fill="FFFFFF"/>
        </w:rPr>
        <w:t>七、教学进度总体安排</w:t>
      </w:r>
      <w:bookmarkEnd w:id="22"/>
    </w:p>
    <w:p w14:paraId="1BA527BD">
      <w:pPr>
        <w:spacing w:line="360" w:lineRule="auto"/>
        <w:ind w:firstLine="560" w:firstLineChars="200"/>
        <w:outlineLvl w:val="1"/>
        <w:rPr>
          <w:rFonts w:ascii="楷体" w:hAnsi="楷体" w:eastAsia="楷体" w:cs="Calibri"/>
          <w:color w:val="000000"/>
          <w:sz w:val="28"/>
          <w:szCs w:val="28"/>
        </w:rPr>
      </w:pPr>
      <w:bookmarkStart w:id="23" w:name="_Toc27212"/>
      <w:r>
        <w:rPr>
          <w:rFonts w:ascii="楷体" w:hAnsi="楷体" w:eastAsia="楷体" w:cs="Calibri"/>
          <w:color w:val="000000"/>
          <w:sz w:val="28"/>
          <w:szCs w:val="28"/>
        </w:rPr>
        <w:t>（一）全学程时间分配</w:t>
      </w:r>
      <w:r>
        <w:rPr>
          <w:rFonts w:hint="eastAsia" w:ascii="楷体" w:hAnsi="楷体" w:eastAsia="楷体" w:cs="Calibri"/>
          <w:color w:val="000000"/>
          <w:sz w:val="28"/>
          <w:szCs w:val="28"/>
        </w:rPr>
        <w:t>（见表</w:t>
      </w:r>
      <w:r>
        <w:rPr>
          <w:rFonts w:hint="eastAsia" w:ascii="楷体" w:hAnsi="楷体" w:eastAsia="楷体" w:cs="Calibri"/>
          <w:color w:val="000000"/>
          <w:sz w:val="28"/>
          <w:szCs w:val="28"/>
          <w:lang w:val="en-US" w:eastAsia="zh-CN"/>
        </w:rPr>
        <w:t>7</w:t>
      </w:r>
      <w:r>
        <w:rPr>
          <w:rFonts w:hint="eastAsia" w:ascii="楷体" w:hAnsi="楷体" w:eastAsia="楷体" w:cs="Calibri"/>
          <w:color w:val="000000"/>
          <w:sz w:val="28"/>
          <w:szCs w:val="28"/>
        </w:rPr>
        <w:t xml:space="preserve"> ）</w:t>
      </w:r>
      <w:bookmarkEnd w:id="23"/>
      <w:r>
        <w:rPr>
          <w:rFonts w:hint="eastAsia" w:ascii="楷体" w:hAnsi="楷体" w:eastAsia="楷体" w:cs="Calibri"/>
          <w:color w:val="000000"/>
          <w:sz w:val="28"/>
          <w:szCs w:val="28"/>
        </w:rPr>
        <w:t xml:space="preserve">  </w:t>
      </w:r>
    </w:p>
    <w:p w14:paraId="1CA7D4C0">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7</w:t>
      </w:r>
      <w:r>
        <w:rPr>
          <w:rFonts w:hint="eastAsia" w:ascii="黑体" w:hAnsi="黑体" w:eastAsia="黑体" w:cs="宋体"/>
          <w:b/>
          <w:bCs/>
          <w:color w:val="000000"/>
          <w:sz w:val="24"/>
        </w:rPr>
        <w:t>： 全学程时间分配表</w:t>
      </w:r>
    </w:p>
    <w:p w14:paraId="0706C81B">
      <w:pPr>
        <w:ind w:left="284"/>
        <w:jc w:val="center"/>
        <w:outlineLvl w:val="9"/>
        <w:rPr>
          <w:rFonts w:ascii="黑体" w:hAnsi="黑体" w:eastAsia="黑体" w:cs="Calibri"/>
          <w:color w:val="000000"/>
          <w:sz w:val="24"/>
        </w:rPr>
      </w:pPr>
      <w:r>
        <w:rPr>
          <w:rFonts w:hint="eastAsia" w:ascii="黑体" w:hAnsi="黑体" w:eastAsia="黑体" w:cs="Calibri"/>
          <w:color w:val="000000"/>
          <w:sz w:val="24"/>
        </w:rPr>
        <w:t xml:space="preserve">                                                           单位：周</w:t>
      </w:r>
    </w:p>
    <w:tbl>
      <w:tblPr>
        <w:tblStyle w:val="9"/>
        <w:tblpPr w:leftFromText="180" w:rightFromText="180" w:vertAnchor="text" w:horzAnchor="margin" w:tblpX="1" w:tblpY="26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6"/>
        <w:gridCol w:w="752"/>
        <w:gridCol w:w="731"/>
        <w:gridCol w:w="660"/>
        <w:gridCol w:w="759"/>
        <w:gridCol w:w="750"/>
        <w:gridCol w:w="780"/>
        <w:gridCol w:w="660"/>
        <w:gridCol w:w="765"/>
        <w:gridCol w:w="1072"/>
        <w:gridCol w:w="878"/>
      </w:tblGrid>
      <w:tr w14:paraId="06C5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 w:type="dxa"/>
            <w:vMerge w:val="restart"/>
            <w:vAlign w:val="center"/>
          </w:tcPr>
          <w:p w14:paraId="734AB490">
            <w:pPr>
              <w:widowControl/>
              <w:jc w:val="center"/>
              <w:rPr>
                <w:rFonts w:ascii="仿宋" w:hAnsi="仿宋" w:eastAsia="仿宋" w:cs="仿宋"/>
                <w:b/>
                <w:bCs/>
                <w:color w:val="000000"/>
                <w:sz w:val="22"/>
              </w:rPr>
            </w:pPr>
            <w:r>
              <w:rPr>
                <w:rFonts w:hint="eastAsia" w:ascii="仿宋" w:hAnsi="仿宋" w:eastAsia="仿宋" w:cs="仿宋"/>
                <w:b/>
                <w:bCs/>
                <w:color w:val="000000"/>
                <w:sz w:val="22"/>
              </w:rPr>
              <w:t>学</w:t>
            </w:r>
          </w:p>
          <w:p w14:paraId="12CF738A">
            <w:pPr>
              <w:widowControl/>
              <w:jc w:val="center"/>
              <w:rPr>
                <w:rFonts w:ascii="仿宋" w:hAnsi="仿宋" w:eastAsia="仿宋" w:cs="仿宋"/>
                <w:b/>
                <w:bCs/>
                <w:color w:val="000000"/>
                <w:sz w:val="22"/>
              </w:rPr>
            </w:pPr>
            <w:r>
              <w:rPr>
                <w:rFonts w:hint="eastAsia" w:ascii="仿宋" w:hAnsi="仿宋" w:eastAsia="仿宋" w:cs="仿宋"/>
                <w:b/>
                <w:bCs/>
                <w:color w:val="000000"/>
                <w:sz w:val="22"/>
              </w:rPr>
              <w:t>年</w:t>
            </w:r>
          </w:p>
        </w:tc>
        <w:tc>
          <w:tcPr>
            <w:tcW w:w="796" w:type="dxa"/>
            <w:vMerge w:val="restart"/>
            <w:vAlign w:val="center"/>
          </w:tcPr>
          <w:p w14:paraId="5DF2373D">
            <w:pPr>
              <w:widowControl/>
              <w:jc w:val="center"/>
              <w:rPr>
                <w:rFonts w:ascii="仿宋" w:hAnsi="仿宋" w:eastAsia="仿宋" w:cs="仿宋"/>
                <w:b/>
                <w:bCs/>
                <w:color w:val="000000"/>
                <w:sz w:val="22"/>
              </w:rPr>
            </w:pPr>
            <w:r>
              <w:rPr>
                <w:rFonts w:hint="eastAsia" w:ascii="仿宋" w:hAnsi="仿宋" w:eastAsia="仿宋" w:cs="仿宋"/>
                <w:b/>
                <w:bCs/>
                <w:color w:val="000000"/>
                <w:sz w:val="22"/>
              </w:rPr>
              <w:t>学</w:t>
            </w:r>
          </w:p>
          <w:p w14:paraId="268B968B">
            <w:pPr>
              <w:widowControl/>
              <w:jc w:val="center"/>
              <w:rPr>
                <w:rFonts w:ascii="仿宋" w:hAnsi="仿宋" w:eastAsia="仿宋" w:cs="仿宋"/>
                <w:b/>
                <w:bCs/>
                <w:color w:val="000000"/>
                <w:sz w:val="22"/>
              </w:rPr>
            </w:pPr>
            <w:r>
              <w:rPr>
                <w:rFonts w:hint="eastAsia" w:ascii="仿宋" w:hAnsi="仿宋" w:eastAsia="仿宋" w:cs="仿宋"/>
                <w:b/>
                <w:bCs/>
                <w:color w:val="000000"/>
                <w:sz w:val="22"/>
              </w:rPr>
              <w:t>期</w:t>
            </w:r>
          </w:p>
        </w:tc>
        <w:tc>
          <w:tcPr>
            <w:tcW w:w="6929" w:type="dxa"/>
            <w:gridSpan w:val="9"/>
            <w:noWrap/>
            <w:vAlign w:val="center"/>
          </w:tcPr>
          <w:p w14:paraId="177331B9">
            <w:pPr>
              <w:widowControl/>
              <w:spacing w:before="100" w:beforeAutospacing="1" w:after="100" w:afterAutospacing="1" w:line="240" w:lineRule="exact"/>
              <w:jc w:val="center"/>
              <w:rPr>
                <w:rFonts w:ascii="仿宋" w:hAnsi="仿宋" w:eastAsia="仿宋" w:cs="仿宋"/>
                <w:b/>
                <w:bCs/>
                <w:color w:val="000000"/>
              </w:rPr>
            </w:pPr>
            <w:r>
              <w:rPr>
                <w:rFonts w:hint="eastAsia" w:ascii="仿宋" w:hAnsi="仿宋" w:eastAsia="仿宋" w:cs="仿宋"/>
                <w:b/>
                <w:bCs/>
                <w:color w:val="000000"/>
                <w:sz w:val="22"/>
              </w:rPr>
              <w:t>教学时间分配</w:t>
            </w:r>
          </w:p>
        </w:tc>
        <w:tc>
          <w:tcPr>
            <w:tcW w:w="878" w:type="dxa"/>
            <w:vMerge w:val="restart"/>
            <w:vAlign w:val="center"/>
          </w:tcPr>
          <w:p w14:paraId="1BB642C2">
            <w:pPr>
              <w:widowControl/>
              <w:jc w:val="center"/>
              <w:rPr>
                <w:rFonts w:ascii="仿宋" w:hAnsi="仿宋" w:eastAsia="仿宋" w:cs="仿宋"/>
                <w:b/>
                <w:bCs/>
                <w:color w:val="000000"/>
                <w:sz w:val="22"/>
              </w:rPr>
            </w:pPr>
            <w:r>
              <w:rPr>
                <w:rFonts w:hint="eastAsia" w:ascii="仿宋" w:hAnsi="仿宋" w:eastAsia="仿宋" w:cs="仿宋"/>
                <w:b/>
                <w:bCs/>
                <w:color w:val="000000"/>
                <w:sz w:val="22"/>
              </w:rPr>
              <w:t>合计</w:t>
            </w:r>
          </w:p>
        </w:tc>
      </w:tr>
      <w:tr w14:paraId="7B6D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500" w:type="dxa"/>
            <w:vMerge w:val="continue"/>
            <w:vAlign w:val="center"/>
          </w:tcPr>
          <w:p w14:paraId="39CE14D8">
            <w:pPr>
              <w:widowControl/>
              <w:jc w:val="left"/>
              <w:rPr>
                <w:rFonts w:ascii="仿宋" w:hAnsi="仿宋" w:eastAsia="仿宋" w:cs="仿宋"/>
                <w:color w:val="000000"/>
                <w:sz w:val="22"/>
              </w:rPr>
            </w:pPr>
          </w:p>
        </w:tc>
        <w:tc>
          <w:tcPr>
            <w:tcW w:w="796" w:type="dxa"/>
            <w:vMerge w:val="continue"/>
            <w:vAlign w:val="center"/>
          </w:tcPr>
          <w:p w14:paraId="14793985">
            <w:pPr>
              <w:widowControl/>
              <w:jc w:val="left"/>
              <w:rPr>
                <w:rFonts w:ascii="仿宋" w:hAnsi="仿宋" w:eastAsia="仿宋" w:cs="仿宋"/>
                <w:color w:val="000000"/>
                <w:sz w:val="22"/>
              </w:rPr>
            </w:pPr>
          </w:p>
        </w:tc>
        <w:tc>
          <w:tcPr>
            <w:tcW w:w="752" w:type="dxa"/>
            <w:vAlign w:val="center"/>
          </w:tcPr>
          <w:p w14:paraId="1E864FEA">
            <w:pPr>
              <w:widowControl/>
              <w:spacing w:before="100" w:beforeAutospacing="1" w:after="100" w:afterAutospacing="1" w:line="240" w:lineRule="exact"/>
              <w:jc w:val="center"/>
              <w:rPr>
                <w:rFonts w:ascii="仿宋" w:hAnsi="仿宋" w:eastAsia="仿宋" w:cs="仿宋"/>
                <w:b/>
                <w:bCs/>
                <w:color w:val="000000"/>
              </w:rPr>
            </w:pPr>
            <w:r>
              <w:rPr>
                <w:rFonts w:hint="eastAsia" w:ascii="仿宋" w:hAnsi="仿宋" w:eastAsia="仿宋" w:cs="仿宋"/>
                <w:b/>
                <w:bCs/>
                <w:color w:val="000000"/>
              </w:rPr>
              <w:t>课堂教学</w:t>
            </w:r>
          </w:p>
        </w:tc>
        <w:tc>
          <w:tcPr>
            <w:tcW w:w="731" w:type="dxa"/>
            <w:vAlign w:val="center"/>
          </w:tcPr>
          <w:p w14:paraId="030D51C5">
            <w:pPr>
              <w:widowControl/>
              <w:jc w:val="left"/>
              <w:rPr>
                <w:rFonts w:ascii="仿宋" w:hAnsi="仿宋" w:eastAsia="仿宋" w:cs="仿宋"/>
                <w:b/>
                <w:bCs/>
                <w:color w:val="000000"/>
              </w:rPr>
            </w:pPr>
            <w:r>
              <w:rPr>
                <w:rFonts w:hint="eastAsia" w:ascii="仿宋" w:hAnsi="仿宋" w:eastAsia="仿宋" w:cs="仿宋"/>
                <w:b/>
                <w:bCs/>
                <w:color w:val="000000"/>
              </w:rPr>
              <w:t>认知实习</w:t>
            </w:r>
          </w:p>
        </w:tc>
        <w:tc>
          <w:tcPr>
            <w:tcW w:w="660" w:type="dxa"/>
            <w:vAlign w:val="center"/>
          </w:tcPr>
          <w:p w14:paraId="5BAEE843">
            <w:pPr>
              <w:widowControl/>
              <w:spacing w:before="100" w:after="100" w:line="240" w:lineRule="exact"/>
              <w:jc w:val="center"/>
              <w:rPr>
                <w:rFonts w:ascii="仿宋" w:hAnsi="仿宋" w:eastAsia="仿宋" w:cs="仿宋"/>
                <w:b/>
                <w:bCs/>
                <w:color w:val="000000"/>
              </w:rPr>
            </w:pPr>
            <w:r>
              <w:rPr>
                <w:rFonts w:hint="eastAsia" w:ascii="仿宋" w:hAnsi="仿宋" w:eastAsia="仿宋" w:cs="仿宋"/>
                <w:b/>
                <w:bCs/>
                <w:color w:val="000000"/>
              </w:rPr>
              <w:t>校内实训</w:t>
            </w:r>
          </w:p>
        </w:tc>
        <w:tc>
          <w:tcPr>
            <w:tcW w:w="759" w:type="dxa"/>
            <w:vAlign w:val="center"/>
          </w:tcPr>
          <w:p w14:paraId="7CC9EB54">
            <w:pPr>
              <w:widowControl/>
              <w:spacing w:before="100" w:after="100" w:line="240" w:lineRule="exact"/>
              <w:jc w:val="center"/>
              <w:rPr>
                <w:rFonts w:ascii="仿宋" w:hAnsi="仿宋" w:eastAsia="仿宋" w:cs="仿宋"/>
                <w:b/>
                <w:bCs/>
                <w:color w:val="000000"/>
              </w:rPr>
            </w:pPr>
            <w:r>
              <w:rPr>
                <w:rFonts w:hint="eastAsia" w:ascii="仿宋" w:hAnsi="仿宋" w:eastAsia="仿宋" w:cs="仿宋"/>
                <w:b/>
                <w:bCs/>
                <w:color w:val="000000"/>
              </w:rPr>
              <w:t>岗位实习</w:t>
            </w:r>
          </w:p>
        </w:tc>
        <w:tc>
          <w:tcPr>
            <w:tcW w:w="750" w:type="dxa"/>
            <w:vAlign w:val="center"/>
          </w:tcPr>
          <w:p w14:paraId="2191AF33">
            <w:pPr>
              <w:widowControl/>
              <w:spacing w:before="100" w:beforeAutospacing="1" w:after="100" w:afterAutospacing="1" w:line="240" w:lineRule="exact"/>
              <w:jc w:val="center"/>
              <w:rPr>
                <w:rFonts w:ascii="仿宋" w:hAnsi="仿宋" w:eastAsia="仿宋" w:cs="仿宋"/>
                <w:b/>
                <w:bCs/>
                <w:color w:val="000000"/>
              </w:rPr>
            </w:pPr>
            <w:r>
              <w:rPr>
                <w:rFonts w:hint="eastAsia" w:ascii="仿宋" w:hAnsi="仿宋" w:eastAsia="仿宋" w:cs="仿宋"/>
                <w:b/>
                <w:bCs/>
                <w:color w:val="000000"/>
              </w:rPr>
              <w:t>毕业设计</w:t>
            </w:r>
          </w:p>
        </w:tc>
        <w:tc>
          <w:tcPr>
            <w:tcW w:w="780" w:type="dxa"/>
            <w:noWrap/>
            <w:vAlign w:val="center"/>
          </w:tcPr>
          <w:p w14:paraId="393BC825">
            <w:pPr>
              <w:widowControl/>
              <w:spacing w:before="100" w:beforeAutospacing="1" w:after="100" w:afterAutospacing="1" w:line="240" w:lineRule="exact"/>
              <w:jc w:val="center"/>
              <w:rPr>
                <w:rFonts w:ascii="仿宋" w:hAnsi="仿宋" w:eastAsia="仿宋" w:cs="仿宋"/>
                <w:b/>
                <w:bCs/>
                <w:color w:val="000000"/>
              </w:rPr>
            </w:pPr>
            <w:r>
              <w:rPr>
                <w:rFonts w:hint="eastAsia" w:ascii="仿宋" w:hAnsi="仿宋" w:eastAsia="仿宋" w:cs="仿宋"/>
                <w:b/>
                <w:bCs/>
                <w:color w:val="000000"/>
              </w:rPr>
              <w:t>技能鉴定</w:t>
            </w:r>
          </w:p>
        </w:tc>
        <w:tc>
          <w:tcPr>
            <w:tcW w:w="660" w:type="dxa"/>
            <w:vAlign w:val="center"/>
          </w:tcPr>
          <w:p w14:paraId="694C649A">
            <w:pPr>
              <w:widowControl/>
              <w:spacing w:before="100" w:beforeAutospacing="1" w:after="100" w:afterAutospacing="1" w:line="240" w:lineRule="exact"/>
              <w:jc w:val="center"/>
              <w:rPr>
                <w:rFonts w:ascii="仿宋" w:hAnsi="仿宋" w:eastAsia="仿宋" w:cs="仿宋"/>
                <w:b/>
                <w:bCs/>
                <w:color w:val="000000"/>
                <w:sz w:val="22"/>
              </w:rPr>
            </w:pPr>
            <w:r>
              <w:rPr>
                <w:rFonts w:hint="eastAsia" w:ascii="仿宋" w:hAnsi="仿宋" w:eastAsia="仿宋" w:cs="仿宋"/>
                <w:b/>
                <w:bCs/>
                <w:color w:val="000000"/>
                <w:lang w:val="en-US" w:eastAsia="zh-CN"/>
              </w:rPr>
              <w:t>期末考核</w:t>
            </w:r>
          </w:p>
        </w:tc>
        <w:tc>
          <w:tcPr>
            <w:tcW w:w="765" w:type="dxa"/>
            <w:vAlign w:val="center"/>
          </w:tcPr>
          <w:p w14:paraId="061B80A5">
            <w:pPr>
              <w:widowControl/>
              <w:spacing w:before="100" w:beforeAutospacing="1" w:after="100" w:afterAutospacing="1" w:line="240" w:lineRule="exact"/>
              <w:jc w:val="center"/>
              <w:rPr>
                <w:rFonts w:ascii="仿宋" w:hAnsi="仿宋" w:eastAsia="仿宋" w:cs="仿宋"/>
                <w:b/>
                <w:bCs/>
                <w:color w:val="000000"/>
              </w:rPr>
            </w:pPr>
            <w:r>
              <w:rPr>
                <w:rFonts w:hint="eastAsia" w:ascii="仿宋" w:hAnsi="仿宋" w:eastAsia="仿宋" w:cs="仿宋"/>
                <w:b/>
                <w:bCs/>
                <w:color w:val="000000"/>
              </w:rPr>
              <w:t>毕业教育</w:t>
            </w:r>
          </w:p>
        </w:tc>
        <w:tc>
          <w:tcPr>
            <w:tcW w:w="1072" w:type="dxa"/>
            <w:vAlign w:val="center"/>
          </w:tcPr>
          <w:p w14:paraId="27380663">
            <w:pPr>
              <w:widowControl/>
              <w:jc w:val="center"/>
              <w:rPr>
                <w:rFonts w:ascii="仿宋" w:hAnsi="仿宋" w:eastAsia="仿宋" w:cs="仿宋"/>
                <w:color w:val="000000"/>
                <w:sz w:val="22"/>
              </w:rPr>
            </w:pPr>
            <w:r>
              <w:rPr>
                <w:rFonts w:hint="eastAsia" w:ascii="仿宋" w:hAnsi="仿宋" w:eastAsia="仿宋" w:cs="仿宋"/>
                <w:b/>
                <w:bCs/>
                <w:color w:val="000000"/>
              </w:rPr>
              <w:t>入学教育与军训</w:t>
            </w:r>
          </w:p>
        </w:tc>
        <w:tc>
          <w:tcPr>
            <w:tcW w:w="878" w:type="dxa"/>
            <w:vMerge w:val="continue"/>
            <w:vAlign w:val="center"/>
          </w:tcPr>
          <w:p w14:paraId="56173ED9">
            <w:pPr>
              <w:widowControl/>
              <w:jc w:val="center"/>
              <w:rPr>
                <w:rFonts w:ascii="仿宋" w:hAnsi="仿宋" w:eastAsia="仿宋" w:cs="仿宋"/>
                <w:color w:val="000000"/>
                <w:sz w:val="22"/>
              </w:rPr>
            </w:pPr>
          </w:p>
        </w:tc>
      </w:tr>
      <w:tr w14:paraId="2D6F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restart"/>
            <w:noWrap/>
            <w:vAlign w:val="center"/>
          </w:tcPr>
          <w:p w14:paraId="17E49F38">
            <w:pPr>
              <w:widowControl/>
              <w:jc w:val="center"/>
              <w:rPr>
                <w:rFonts w:ascii="仿宋" w:hAnsi="仿宋" w:eastAsia="仿宋" w:cs="仿宋"/>
                <w:color w:val="000000"/>
                <w:szCs w:val="21"/>
              </w:rPr>
            </w:pPr>
          </w:p>
          <w:p w14:paraId="3E6137E3">
            <w:pPr>
              <w:widowControl/>
              <w:jc w:val="center"/>
              <w:rPr>
                <w:rFonts w:ascii="仿宋" w:hAnsi="仿宋" w:eastAsia="仿宋" w:cs="仿宋"/>
                <w:color w:val="000000"/>
                <w:szCs w:val="21"/>
              </w:rPr>
            </w:pPr>
            <w:r>
              <w:rPr>
                <w:rFonts w:hint="eastAsia" w:ascii="仿宋" w:hAnsi="仿宋" w:eastAsia="仿宋" w:cs="仿宋"/>
                <w:color w:val="000000"/>
                <w:szCs w:val="21"/>
              </w:rPr>
              <w:t>一</w:t>
            </w:r>
          </w:p>
        </w:tc>
        <w:tc>
          <w:tcPr>
            <w:tcW w:w="796" w:type="dxa"/>
            <w:noWrap/>
            <w:vAlign w:val="center"/>
          </w:tcPr>
          <w:p w14:paraId="0DEF386D">
            <w:pPr>
              <w:widowControl/>
              <w:jc w:val="center"/>
              <w:rPr>
                <w:rFonts w:ascii="仿宋" w:hAnsi="仿宋" w:eastAsia="仿宋" w:cs="仿宋"/>
                <w:color w:val="000000"/>
                <w:szCs w:val="21"/>
              </w:rPr>
            </w:pPr>
            <w:r>
              <w:rPr>
                <w:rFonts w:hint="eastAsia" w:ascii="仿宋" w:hAnsi="仿宋" w:eastAsia="仿宋" w:cs="仿宋"/>
                <w:color w:val="000000"/>
                <w:szCs w:val="21"/>
              </w:rPr>
              <w:t>1</w:t>
            </w:r>
          </w:p>
        </w:tc>
        <w:tc>
          <w:tcPr>
            <w:tcW w:w="752" w:type="dxa"/>
            <w:noWrap/>
            <w:vAlign w:val="center"/>
          </w:tcPr>
          <w:p w14:paraId="221E8E34">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16</w:t>
            </w:r>
          </w:p>
        </w:tc>
        <w:tc>
          <w:tcPr>
            <w:tcW w:w="731" w:type="dxa"/>
            <w:noWrap/>
            <w:vAlign w:val="center"/>
          </w:tcPr>
          <w:p w14:paraId="5A82F0EC">
            <w:pPr>
              <w:widowControl/>
              <w:spacing w:before="100" w:beforeAutospacing="1" w:after="100" w:afterAutospacing="1"/>
              <w:jc w:val="center"/>
              <w:rPr>
                <w:rFonts w:ascii="仿宋" w:hAnsi="仿宋" w:eastAsia="仿宋" w:cs="仿宋"/>
                <w:color w:val="000000"/>
                <w:szCs w:val="21"/>
              </w:rPr>
            </w:pPr>
          </w:p>
        </w:tc>
        <w:tc>
          <w:tcPr>
            <w:tcW w:w="660" w:type="dxa"/>
            <w:noWrap/>
            <w:vAlign w:val="center"/>
          </w:tcPr>
          <w:p w14:paraId="0813B7E8">
            <w:pPr>
              <w:widowControl/>
              <w:spacing w:before="100" w:beforeAutospacing="1" w:after="100" w:afterAutospacing="1"/>
              <w:jc w:val="center"/>
              <w:rPr>
                <w:rFonts w:ascii="仿宋" w:hAnsi="仿宋" w:eastAsia="仿宋" w:cs="仿宋"/>
                <w:color w:val="000000"/>
                <w:szCs w:val="21"/>
              </w:rPr>
            </w:pPr>
          </w:p>
        </w:tc>
        <w:tc>
          <w:tcPr>
            <w:tcW w:w="759" w:type="dxa"/>
            <w:noWrap/>
            <w:vAlign w:val="center"/>
          </w:tcPr>
          <w:p w14:paraId="3B2C5E2C">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50" w:type="dxa"/>
            <w:noWrap/>
            <w:vAlign w:val="center"/>
          </w:tcPr>
          <w:p w14:paraId="4E980AA2">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80" w:type="dxa"/>
            <w:noWrap/>
            <w:vAlign w:val="center"/>
          </w:tcPr>
          <w:p w14:paraId="75824F89">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　</w:t>
            </w:r>
          </w:p>
        </w:tc>
        <w:tc>
          <w:tcPr>
            <w:tcW w:w="660" w:type="dxa"/>
            <w:noWrap/>
            <w:vAlign w:val="center"/>
          </w:tcPr>
          <w:p w14:paraId="42973366">
            <w:pPr>
              <w:jc w:val="center"/>
              <w:rPr>
                <w:rFonts w:ascii="仿宋" w:hAnsi="仿宋" w:eastAsia="仿宋" w:cs="仿宋"/>
                <w:color w:val="000000"/>
                <w:szCs w:val="21"/>
              </w:rPr>
            </w:pPr>
            <w:r>
              <w:rPr>
                <w:rFonts w:hint="eastAsia" w:ascii="仿宋" w:hAnsi="仿宋" w:eastAsia="仿宋" w:cs="仿宋"/>
                <w:color w:val="000000"/>
                <w:szCs w:val="21"/>
              </w:rPr>
              <w:t>1</w:t>
            </w:r>
          </w:p>
        </w:tc>
        <w:tc>
          <w:tcPr>
            <w:tcW w:w="765" w:type="dxa"/>
            <w:noWrap/>
            <w:vAlign w:val="center"/>
          </w:tcPr>
          <w:p w14:paraId="1C1731E5">
            <w:pPr>
              <w:jc w:val="center"/>
              <w:rPr>
                <w:rFonts w:ascii="仿宋" w:hAnsi="仿宋" w:eastAsia="仿宋" w:cs="仿宋"/>
                <w:color w:val="000000"/>
                <w:szCs w:val="21"/>
              </w:rPr>
            </w:pPr>
          </w:p>
        </w:tc>
        <w:tc>
          <w:tcPr>
            <w:tcW w:w="1072" w:type="dxa"/>
            <w:noWrap/>
            <w:vAlign w:val="center"/>
          </w:tcPr>
          <w:p w14:paraId="4F58CEC7">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2</w:t>
            </w:r>
          </w:p>
        </w:tc>
        <w:tc>
          <w:tcPr>
            <w:tcW w:w="878" w:type="dxa"/>
            <w:vAlign w:val="center"/>
          </w:tcPr>
          <w:p w14:paraId="1EC95AC5">
            <w:pPr>
              <w:widowControl/>
              <w:jc w:val="center"/>
              <w:rPr>
                <w:rFonts w:ascii="仿宋" w:hAnsi="仿宋" w:eastAsia="仿宋" w:cs="仿宋"/>
                <w:color w:val="000000"/>
                <w:szCs w:val="21"/>
              </w:rPr>
            </w:pPr>
            <w:r>
              <w:rPr>
                <w:rFonts w:hint="eastAsia" w:ascii="仿宋" w:hAnsi="仿宋" w:eastAsia="仿宋" w:cs="仿宋"/>
                <w:color w:val="000000"/>
                <w:szCs w:val="21"/>
              </w:rPr>
              <w:t>20</w:t>
            </w:r>
          </w:p>
        </w:tc>
      </w:tr>
      <w:tr w14:paraId="5C08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continue"/>
            <w:vAlign w:val="center"/>
          </w:tcPr>
          <w:p w14:paraId="16646BEA">
            <w:pPr>
              <w:widowControl/>
              <w:jc w:val="left"/>
              <w:rPr>
                <w:rFonts w:ascii="仿宋" w:hAnsi="仿宋" w:eastAsia="仿宋" w:cs="仿宋"/>
                <w:color w:val="000000"/>
                <w:szCs w:val="21"/>
              </w:rPr>
            </w:pPr>
          </w:p>
        </w:tc>
        <w:tc>
          <w:tcPr>
            <w:tcW w:w="796" w:type="dxa"/>
            <w:noWrap/>
            <w:vAlign w:val="center"/>
          </w:tcPr>
          <w:p w14:paraId="18427142">
            <w:pPr>
              <w:jc w:val="center"/>
              <w:rPr>
                <w:rFonts w:ascii="仿宋" w:hAnsi="仿宋" w:eastAsia="仿宋" w:cs="仿宋"/>
                <w:color w:val="000000"/>
                <w:szCs w:val="21"/>
              </w:rPr>
            </w:pPr>
            <w:r>
              <w:rPr>
                <w:rFonts w:hint="eastAsia" w:ascii="仿宋" w:hAnsi="仿宋" w:eastAsia="仿宋" w:cs="仿宋"/>
                <w:color w:val="000000"/>
                <w:szCs w:val="21"/>
              </w:rPr>
              <w:t>2</w:t>
            </w:r>
          </w:p>
        </w:tc>
        <w:tc>
          <w:tcPr>
            <w:tcW w:w="752" w:type="dxa"/>
            <w:noWrap/>
            <w:vAlign w:val="center"/>
          </w:tcPr>
          <w:p w14:paraId="063749DB">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16</w:t>
            </w:r>
          </w:p>
        </w:tc>
        <w:tc>
          <w:tcPr>
            <w:tcW w:w="731" w:type="dxa"/>
            <w:noWrap/>
            <w:vAlign w:val="center"/>
          </w:tcPr>
          <w:p w14:paraId="4D280DD7">
            <w:pPr>
              <w:widowControl/>
              <w:spacing w:before="100" w:beforeAutospacing="1" w:after="100" w:afterAutospacing="1"/>
              <w:jc w:val="center"/>
              <w:rPr>
                <w:rFonts w:ascii="仿宋" w:hAnsi="仿宋" w:eastAsia="仿宋" w:cs="仿宋"/>
                <w:color w:val="000000"/>
                <w:szCs w:val="21"/>
              </w:rPr>
            </w:pPr>
          </w:p>
        </w:tc>
        <w:tc>
          <w:tcPr>
            <w:tcW w:w="660" w:type="dxa"/>
            <w:noWrap/>
            <w:vAlign w:val="center"/>
          </w:tcPr>
          <w:p w14:paraId="5A5B276C">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2</w:t>
            </w:r>
          </w:p>
        </w:tc>
        <w:tc>
          <w:tcPr>
            <w:tcW w:w="759" w:type="dxa"/>
            <w:noWrap/>
            <w:vAlign w:val="center"/>
          </w:tcPr>
          <w:p w14:paraId="721EC592">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50" w:type="dxa"/>
            <w:noWrap/>
            <w:vAlign w:val="center"/>
          </w:tcPr>
          <w:p w14:paraId="507B0CD4">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80" w:type="dxa"/>
            <w:noWrap/>
            <w:vAlign w:val="center"/>
          </w:tcPr>
          <w:p w14:paraId="7485CC88">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　</w:t>
            </w:r>
          </w:p>
        </w:tc>
        <w:tc>
          <w:tcPr>
            <w:tcW w:w="660" w:type="dxa"/>
            <w:noWrap/>
            <w:vAlign w:val="center"/>
          </w:tcPr>
          <w:p w14:paraId="50983C19">
            <w:pPr>
              <w:jc w:val="center"/>
              <w:rPr>
                <w:rFonts w:ascii="仿宋" w:hAnsi="仿宋" w:eastAsia="仿宋" w:cs="仿宋"/>
                <w:color w:val="000000"/>
                <w:szCs w:val="21"/>
              </w:rPr>
            </w:pPr>
            <w:r>
              <w:rPr>
                <w:rFonts w:hint="eastAsia" w:ascii="仿宋" w:hAnsi="仿宋" w:eastAsia="仿宋" w:cs="仿宋"/>
                <w:color w:val="000000"/>
                <w:szCs w:val="21"/>
              </w:rPr>
              <w:t>1</w:t>
            </w:r>
          </w:p>
        </w:tc>
        <w:tc>
          <w:tcPr>
            <w:tcW w:w="765" w:type="dxa"/>
            <w:noWrap/>
            <w:vAlign w:val="center"/>
          </w:tcPr>
          <w:p w14:paraId="2FF1C7F5">
            <w:pPr>
              <w:jc w:val="center"/>
              <w:rPr>
                <w:rFonts w:ascii="仿宋" w:hAnsi="仿宋" w:eastAsia="仿宋" w:cs="仿宋"/>
                <w:color w:val="000000"/>
                <w:szCs w:val="21"/>
              </w:rPr>
            </w:pPr>
          </w:p>
        </w:tc>
        <w:tc>
          <w:tcPr>
            <w:tcW w:w="1072" w:type="dxa"/>
            <w:noWrap/>
            <w:vAlign w:val="center"/>
          </w:tcPr>
          <w:p w14:paraId="3391804F">
            <w:pPr>
              <w:widowControl/>
              <w:spacing w:before="100" w:beforeAutospacing="1" w:after="100" w:afterAutospacing="1"/>
              <w:jc w:val="center"/>
              <w:rPr>
                <w:rFonts w:ascii="仿宋" w:hAnsi="仿宋" w:eastAsia="仿宋" w:cs="仿宋"/>
                <w:color w:val="000000"/>
                <w:szCs w:val="21"/>
              </w:rPr>
            </w:pPr>
          </w:p>
        </w:tc>
        <w:tc>
          <w:tcPr>
            <w:tcW w:w="878" w:type="dxa"/>
            <w:vAlign w:val="center"/>
          </w:tcPr>
          <w:p w14:paraId="381CB8E4">
            <w:pPr>
              <w:widowControl/>
              <w:jc w:val="center"/>
              <w:rPr>
                <w:rFonts w:ascii="仿宋" w:hAnsi="仿宋" w:eastAsia="仿宋" w:cs="仿宋"/>
                <w:color w:val="000000"/>
                <w:szCs w:val="21"/>
              </w:rPr>
            </w:pPr>
            <w:r>
              <w:rPr>
                <w:rFonts w:hint="eastAsia" w:ascii="仿宋" w:hAnsi="仿宋" w:eastAsia="仿宋" w:cs="仿宋"/>
                <w:color w:val="000000"/>
                <w:szCs w:val="21"/>
              </w:rPr>
              <w:t>20</w:t>
            </w:r>
          </w:p>
        </w:tc>
      </w:tr>
      <w:tr w14:paraId="7EBA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restart"/>
            <w:noWrap/>
            <w:vAlign w:val="center"/>
          </w:tcPr>
          <w:p w14:paraId="30A91EC1">
            <w:pPr>
              <w:widowControl/>
              <w:jc w:val="center"/>
              <w:rPr>
                <w:rFonts w:ascii="仿宋" w:hAnsi="仿宋" w:eastAsia="仿宋" w:cs="仿宋"/>
                <w:color w:val="000000"/>
                <w:szCs w:val="21"/>
              </w:rPr>
            </w:pPr>
            <w:r>
              <w:rPr>
                <w:rFonts w:hint="eastAsia" w:ascii="仿宋" w:hAnsi="仿宋" w:eastAsia="仿宋" w:cs="仿宋"/>
                <w:color w:val="000000"/>
                <w:szCs w:val="21"/>
              </w:rPr>
              <w:t>二</w:t>
            </w:r>
          </w:p>
        </w:tc>
        <w:tc>
          <w:tcPr>
            <w:tcW w:w="796" w:type="dxa"/>
            <w:noWrap/>
            <w:vAlign w:val="center"/>
          </w:tcPr>
          <w:p w14:paraId="11BFDC74">
            <w:pPr>
              <w:jc w:val="center"/>
              <w:rPr>
                <w:rFonts w:ascii="仿宋" w:hAnsi="仿宋" w:eastAsia="仿宋" w:cs="仿宋"/>
                <w:color w:val="000000"/>
                <w:szCs w:val="21"/>
              </w:rPr>
            </w:pPr>
            <w:r>
              <w:rPr>
                <w:rFonts w:hint="eastAsia" w:ascii="仿宋" w:hAnsi="仿宋" w:eastAsia="仿宋" w:cs="仿宋"/>
                <w:color w:val="000000"/>
                <w:szCs w:val="21"/>
              </w:rPr>
              <w:t>3</w:t>
            </w:r>
          </w:p>
        </w:tc>
        <w:tc>
          <w:tcPr>
            <w:tcW w:w="752" w:type="dxa"/>
            <w:noWrap/>
            <w:vAlign w:val="center"/>
          </w:tcPr>
          <w:p w14:paraId="01B0C344">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16</w:t>
            </w:r>
          </w:p>
        </w:tc>
        <w:tc>
          <w:tcPr>
            <w:tcW w:w="731" w:type="dxa"/>
            <w:noWrap/>
            <w:vAlign w:val="center"/>
          </w:tcPr>
          <w:p w14:paraId="32229F3D">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56C1E563">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759" w:type="dxa"/>
            <w:noWrap/>
            <w:vAlign w:val="center"/>
          </w:tcPr>
          <w:p w14:paraId="01B750D4">
            <w:pPr>
              <w:widowControl/>
              <w:spacing w:before="100" w:beforeAutospacing="1" w:after="100" w:afterAutospacing="1" w:line="70" w:lineRule="atLeast"/>
              <w:jc w:val="center"/>
              <w:rPr>
                <w:rFonts w:ascii="仿宋" w:hAnsi="仿宋" w:eastAsia="仿宋" w:cs="仿宋"/>
                <w:color w:val="000000"/>
                <w:szCs w:val="21"/>
              </w:rPr>
            </w:pPr>
            <w:r>
              <w:rPr>
                <w:rFonts w:hint="eastAsia" w:ascii="仿宋" w:hAnsi="仿宋" w:eastAsia="仿宋" w:cs="仿宋"/>
                <w:color w:val="000000"/>
                <w:szCs w:val="21"/>
              </w:rPr>
              <w:t>　</w:t>
            </w:r>
          </w:p>
        </w:tc>
        <w:tc>
          <w:tcPr>
            <w:tcW w:w="750" w:type="dxa"/>
            <w:noWrap/>
            <w:vAlign w:val="center"/>
          </w:tcPr>
          <w:p w14:paraId="0C27486B">
            <w:pPr>
              <w:widowControl/>
              <w:spacing w:before="100" w:beforeAutospacing="1" w:after="100" w:afterAutospacing="1" w:line="70" w:lineRule="atLeast"/>
              <w:jc w:val="center"/>
              <w:rPr>
                <w:rFonts w:ascii="仿宋" w:hAnsi="仿宋" w:eastAsia="仿宋" w:cs="仿宋"/>
                <w:color w:val="000000"/>
                <w:szCs w:val="21"/>
              </w:rPr>
            </w:pPr>
            <w:r>
              <w:rPr>
                <w:rFonts w:hint="eastAsia" w:ascii="仿宋" w:hAnsi="仿宋" w:eastAsia="仿宋" w:cs="仿宋"/>
                <w:color w:val="000000"/>
                <w:szCs w:val="21"/>
              </w:rPr>
              <w:t>　</w:t>
            </w:r>
          </w:p>
        </w:tc>
        <w:tc>
          <w:tcPr>
            <w:tcW w:w="780" w:type="dxa"/>
            <w:noWrap/>
            <w:vAlign w:val="center"/>
          </w:tcPr>
          <w:p w14:paraId="3B9D6A3C">
            <w:pPr>
              <w:widowControl/>
              <w:spacing w:before="100" w:beforeAutospacing="1" w:after="100" w:afterAutospacing="1" w:line="7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3189777C">
            <w:pPr>
              <w:jc w:val="center"/>
              <w:rPr>
                <w:rFonts w:ascii="仿宋" w:hAnsi="仿宋" w:eastAsia="仿宋" w:cs="仿宋"/>
                <w:color w:val="000000"/>
                <w:szCs w:val="21"/>
              </w:rPr>
            </w:pPr>
            <w:r>
              <w:rPr>
                <w:rFonts w:hint="eastAsia" w:ascii="仿宋" w:hAnsi="仿宋" w:eastAsia="仿宋" w:cs="仿宋"/>
                <w:color w:val="000000"/>
                <w:szCs w:val="21"/>
              </w:rPr>
              <w:t>1</w:t>
            </w:r>
          </w:p>
        </w:tc>
        <w:tc>
          <w:tcPr>
            <w:tcW w:w="765" w:type="dxa"/>
            <w:noWrap/>
            <w:vAlign w:val="center"/>
          </w:tcPr>
          <w:p w14:paraId="50783261">
            <w:pPr>
              <w:jc w:val="center"/>
              <w:rPr>
                <w:rFonts w:ascii="仿宋" w:hAnsi="仿宋" w:eastAsia="仿宋" w:cs="仿宋"/>
                <w:color w:val="000000"/>
                <w:szCs w:val="21"/>
              </w:rPr>
            </w:pPr>
          </w:p>
        </w:tc>
        <w:tc>
          <w:tcPr>
            <w:tcW w:w="1072" w:type="dxa"/>
            <w:noWrap/>
            <w:vAlign w:val="center"/>
          </w:tcPr>
          <w:p w14:paraId="71C583DA">
            <w:pPr>
              <w:widowControl/>
              <w:spacing w:before="100" w:beforeAutospacing="1" w:after="100" w:afterAutospacing="1" w:line="70" w:lineRule="atLeast"/>
              <w:jc w:val="center"/>
              <w:rPr>
                <w:rFonts w:ascii="仿宋" w:hAnsi="仿宋" w:eastAsia="仿宋" w:cs="仿宋"/>
                <w:color w:val="000000"/>
                <w:szCs w:val="21"/>
              </w:rPr>
            </w:pPr>
          </w:p>
        </w:tc>
        <w:tc>
          <w:tcPr>
            <w:tcW w:w="878" w:type="dxa"/>
            <w:vAlign w:val="center"/>
          </w:tcPr>
          <w:p w14:paraId="7A30AE77">
            <w:pPr>
              <w:widowControl/>
              <w:jc w:val="center"/>
              <w:rPr>
                <w:rFonts w:ascii="仿宋" w:hAnsi="仿宋" w:eastAsia="仿宋" w:cs="仿宋"/>
                <w:color w:val="000000"/>
                <w:szCs w:val="21"/>
              </w:rPr>
            </w:pPr>
            <w:r>
              <w:rPr>
                <w:rFonts w:hint="eastAsia" w:ascii="仿宋" w:hAnsi="仿宋" w:eastAsia="仿宋" w:cs="仿宋"/>
                <w:color w:val="000000"/>
                <w:szCs w:val="21"/>
              </w:rPr>
              <w:t>20</w:t>
            </w:r>
          </w:p>
        </w:tc>
      </w:tr>
      <w:tr w14:paraId="6E9D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continue"/>
            <w:vAlign w:val="center"/>
          </w:tcPr>
          <w:p w14:paraId="3B08B09F">
            <w:pPr>
              <w:widowControl/>
              <w:jc w:val="left"/>
              <w:rPr>
                <w:rFonts w:ascii="仿宋" w:hAnsi="仿宋" w:eastAsia="仿宋" w:cs="仿宋"/>
                <w:color w:val="000000"/>
                <w:szCs w:val="21"/>
              </w:rPr>
            </w:pPr>
          </w:p>
        </w:tc>
        <w:tc>
          <w:tcPr>
            <w:tcW w:w="796" w:type="dxa"/>
            <w:noWrap/>
            <w:vAlign w:val="center"/>
          </w:tcPr>
          <w:p w14:paraId="4EA3BDC1">
            <w:pPr>
              <w:jc w:val="center"/>
              <w:rPr>
                <w:rFonts w:ascii="仿宋" w:hAnsi="仿宋" w:eastAsia="仿宋" w:cs="仿宋"/>
                <w:color w:val="000000"/>
                <w:szCs w:val="21"/>
              </w:rPr>
            </w:pPr>
            <w:r>
              <w:rPr>
                <w:rFonts w:hint="eastAsia" w:ascii="仿宋" w:hAnsi="仿宋" w:eastAsia="仿宋" w:cs="仿宋"/>
                <w:color w:val="000000"/>
                <w:szCs w:val="21"/>
              </w:rPr>
              <w:t>4</w:t>
            </w:r>
          </w:p>
        </w:tc>
        <w:tc>
          <w:tcPr>
            <w:tcW w:w="752" w:type="dxa"/>
            <w:noWrap/>
            <w:vAlign w:val="center"/>
          </w:tcPr>
          <w:p w14:paraId="79EF2044">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16</w:t>
            </w:r>
          </w:p>
        </w:tc>
        <w:tc>
          <w:tcPr>
            <w:tcW w:w="731" w:type="dxa"/>
            <w:noWrap/>
            <w:vAlign w:val="center"/>
          </w:tcPr>
          <w:p w14:paraId="1174E143">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1D28602E">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759" w:type="dxa"/>
            <w:noWrap/>
            <w:vAlign w:val="center"/>
          </w:tcPr>
          <w:p w14:paraId="36B7D3A7">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50" w:type="dxa"/>
            <w:noWrap/>
            <w:vAlign w:val="center"/>
          </w:tcPr>
          <w:p w14:paraId="1D61703E">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780" w:type="dxa"/>
            <w:noWrap/>
            <w:vAlign w:val="center"/>
          </w:tcPr>
          <w:p w14:paraId="7A405BB9">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1CB2E90A">
            <w:pPr>
              <w:jc w:val="center"/>
              <w:rPr>
                <w:rFonts w:ascii="仿宋" w:hAnsi="仿宋" w:eastAsia="仿宋" w:cs="仿宋"/>
                <w:color w:val="000000"/>
                <w:szCs w:val="21"/>
              </w:rPr>
            </w:pPr>
            <w:r>
              <w:rPr>
                <w:rFonts w:hint="eastAsia" w:ascii="仿宋" w:hAnsi="仿宋" w:eastAsia="仿宋" w:cs="仿宋"/>
                <w:color w:val="000000"/>
                <w:szCs w:val="21"/>
              </w:rPr>
              <w:t>1</w:t>
            </w:r>
          </w:p>
        </w:tc>
        <w:tc>
          <w:tcPr>
            <w:tcW w:w="765" w:type="dxa"/>
            <w:noWrap/>
            <w:vAlign w:val="center"/>
          </w:tcPr>
          <w:p w14:paraId="16828640">
            <w:pPr>
              <w:jc w:val="center"/>
              <w:rPr>
                <w:rFonts w:ascii="仿宋" w:hAnsi="仿宋" w:eastAsia="仿宋" w:cs="仿宋"/>
                <w:color w:val="000000"/>
                <w:szCs w:val="21"/>
              </w:rPr>
            </w:pPr>
          </w:p>
        </w:tc>
        <w:tc>
          <w:tcPr>
            <w:tcW w:w="1072" w:type="dxa"/>
            <w:noWrap/>
            <w:vAlign w:val="center"/>
          </w:tcPr>
          <w:p w14:paraId="3B13B249">
            <w:pPr>
              <w:widowControl/>
              <w:spacing w:before="100" w:beforeAutospacing="1" w:after="100" w:afterAutospacing="1"/>
              <w:jc w:val="center"/>
              <w:rPr>
                <w:rFonts w:ascii="仿宋" w:hAnsi="仿宋" w:eastAsia="仿宋" w:cs="仿宋"/>
                <w:color w:val="000000"/>
                <w:szCs w:val="21"/>
              </w:rPr>
            </w:pPr>
          </w:p>
        </w:tc>
        <w:tc>
          <w:tcPr>
            <w:tcW w:w="878" w:type="dxa"/>
            <w:vAlign w:val="center"/>
          </w:tcPr>
          <w:p w14:paraId="7139C709">
            <w:pPr>
              <w:widowControl/>
              <w:jc w:val="center"/>
              <w:rPr>
                <w:rFonts w:ascii="仿宋" w:hAnsi="仿宋" w:eastAsia="仿宋" w:cs="仿宋"/>
                <w:color w:val="000000"/>
                <w:szCs w:val="21"/>
              </w:rPr>
            </w:pPr>
            <w:r>
              <w:rPr>
                <w:rFonts w:hint="eastAsia" w:ascii="仿宋" w:hAnsi="仿宋" w:eastAsia="仿宋" w:cs="仿宋"/>
                <w:color w:val="000000"/>
                <w:szCs w:val="21"/>
              </w:rPr>
              <w:t>20</w:t>
            </w:r>
          </w:p>
        </w:tc>
      </w:tr>
      <w:tr w14:paraId="35BE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restart"/>
            <w:noWrap/>
            <w:vAlign w:val="center"/>
          </w:tcPr>
          <w:p w14:paraId="6F8338BC">
            <w:pPr>
              <w:widowControl/>
              <w:jc w:val="center"/>
              <w:rPr>
                <w:rFonts w:ascii="仿宋" w:hAnsi="仿宋" w:eastAsia="仿宋" w:cs="仿宋"/>
                <w:color w:val="000000"/>
                <w:szCs w:val="21"/>
              </w:rPr>
            </w:pPr>
            <w:r>
              <w:rPr>
                <w:rFonts w:hint="eastAsia" w:ascii="仿宋" w:hAnsi="仿宋" w:eastAsia="仿宋" w:cs="仿宋"/>
                <w:color w:val="000000"/>
                <w:szCs w:val="21"/>
              </w:rPr>
              <w:t>三</w:t>
            </w:r>
          </w:p>
        </w:tc>
        <w:tc>
          <w:tcPr>
            <w:tcW w:w="796" w:type="dxa"/>
            <w:noWrap/>
            <w:vAlign w:val="center"/>
          </w:tcPr>
          <w:p w14:paraId="7995F9AE">
            <w:pPr>
              <w:jc w:val="center"/>
              <w:rPr>
                <w:rFonts w:ascii="仿宋" w:hAnsi="仿宋" w:eastAsia="仿宋" w:cs="仿宋"/>
                <w:color w:val="000000"/>
                <w:szCs w:val="21"/>
              </w:rPr>
            </w:pPr>
            <w:r>
              <w:rPr>
                <w:rFonts w:hint="eastAsia" w:ascii="仿宋" w:hAnsi="仿宋" w:eastAsia="仿宋" w:cs="仿宋"/>
                <w:color w:val="000000"/>
                <w:szCs w:val="21"/>
              </w:rPr>
              <w:t>5　</w:t>
            </w:r>
          </w:p>
        </w:tc>
        <w:tc>
          <w:tcPr>
            <w:tcW w:w="752" w:type="dxa"/>
            <w:noWrap/>
            <w:vAlign w:val="center"/>
          </w:tcPr>
          <w:p w14:paraId="0AEBB7B0">
            <w:pPr>
              <w:widowControl/>
              <w:spacing w:before="100" w:beforeAutospacing="1" w:after="100" w:afterAutospacing="1"/>
              <w:jc w:val="center"/>
              <w:rPr>
                <w:rFonts w:ascii="仿宋" w:hAnsi="仿宋" w:eastAsia="仿宋" w:cs="仿宋"/>
                <w:color w:val="000000"/>
                <w:szCs w:val="21"/>
              </w:rPr>
            </w:pPr>
          </w:p>
        </w:tc>
        <w:tc>
          <w:tcPr>
            <w:tcW w:w="731" w:type="dxa"/>
            <w:noWrap/>
            <w:vAlign w:val="center"/>
          </w:tcPr>
          <w:p w14:paraId="50F69536">
            <w:pPr>
              <w:widowControl/>
              <w:spacing w:before="100" w:beforeAutospacing="1" w:after="100" w:afterAutospacing="1" w:line="120" w:lineRule="atLeast"/>
              <w:jc w:val="center"/>
              <w:rPr>
                <w:rFonts w:ascii="仿宋" w:hAnsi="仿宋" w:eastAsia="仿宋" w:cs="仿宋"/>
                <w:color w:val="000000"/>
                <w:szCs w:val="21"/>
              </w:rPr>
            </w:pPr>
            <w:r>
              <w:rPr>
                <w:rFonts w:hint="eastAsia" w:ascii="仿宋" w:hAnsi="仿宋" w:eastAsia="仿宋" w:cs="仿宋"/>
                <w:color w:val="000000"/>
                <w:szCs w:val="21"/>
              </w:rPr>
              <w:t>　</w:t>
            </w:r>
          </w:p>
        </w:tc>
        <w:tc>
          <w:tcPr>
            <w:tcW w:w="660" w:type="dxa"/>
            <w:noWrap/>
            <w:vAlign w:val="center"/>
          </w:tcPr>
          <w:p w14:paraId="551E1998">
            <w:pPr>
              <w:widowControl/>
              <w:spacing w:before="100" w:beforeAutospacing="1" w:after="100" w:afterAutospacing="1"/>
              <w:jc w:val="center"/>
              <w:rPr>
                <w:rFonts w:ascii="仿宋" w:hAnsi="仿宋" w:eastAsia="仿宋" w:cs="仿宋"/>
                <w:color w:val="000000"/>
                <w:szCs w:val="21"/>
              </w:rPr>
            </w:pPr>
          </w:p>
        </w:tc>
        <w:tc>
          <w:tcPr>
            <w:tcW w:w="759" w:type="dxa"/>
            <w:noWrap/>
            <w:vAlign w:val="center"/>
          </w:tcPr>
          <w:p w14:paraId="34C32315">
            <w:pPr>
              <w:widowControl/>
              <w:spacing w:before="100" w:beforeAutospacing="1" w:after="100" w:afterAutospacing="1" w:line="120" w:lineRule="atLeast"/>
              <w:jc w:val="center"/>
              <w:rPr>
                <w:rFonts w:ascii="仿宋" w:hAnsi="仿宋" w:eastAsia="仿宋" w:cs="仿宋"/>
                <w:color w:val="000000"/>
                <w:szCs w:val="21"/>
              </w:rPr>
            </w:pPr>
            <w:r>
              <w:rPr>
                <w:rFonts w:ascii="仿宋" w:hAnsi="仿宋" w:eastAsia="仿宋" w:cs="仿宋"/>
                <w:color w:val="000000"/>
                <w:szCs w:val="21"/>
              </w:rPr>
              <w:t>19</w:t>
            </w:r>
          </w:p>
        </w:tc>
        <w:tc>
          <w:tcPr>
            <w:tcW w:w="750" w:type="dxa"/>
            <w:noWrap/>
            <w:vAlign w:val="center"/>
          </w:tcPr>
          <w:p w14:paraId="0AEBDD0E">
            <w:pPr>
              <w:widowControl/>
              <w:spacing w:before="100" w:beforeAutospacing="1" w:after="100" w:afterAutospacing="1" w:line="120" w:lineRule="atLeast"/>
              <w:jc w:val="center"/>
              <w:rPr>
                <w:rFonts w:ascii="仿宋" w:hAnsi="仿宋" w:eastAsia="仿宋" w:cs="仿宋"/>
                <w:color w:val="000000"/>
                <w:szCs w:val="21"/>
              </w:rPr>
            </w:pPr>
            <w:r>
              <w:rPr>
                <w:rFonts w:hint="eastAsia" w:ascii="仿宋" w:hAnsi="仿宋" w:eastAsia="仿宋" w:cs="仿宋"/>
                <w:color w:val="000000"/>
                <w:szCs w:val="21"/>
              </w:rPr>
              <w:t>　</w:t>
            </w:r>
          </w:p>
        </w:tc>
        <w:tc>
          <w:tcPr>
            <w:tcW w:w="780" w:type="dxa"/>
            <w:noWrap/>
            <w:vAlign w:val="center"/>
          </w:tcPr>
          <w:p w14:paraId="41C37E0C">
            <w:pPr>
              <w:widowControl/>
              <w:spacing w:before="100" w:beforeAutospacing="1" w:after="100" w:afterAutospacing="1" w:line="120" w:lineRule="atLeast"/>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356AEC5F">
            <w:pPr>
              <w:jc w:val="center"/>
              <w:rPr>
                <w:rFonts w:ascii="仿宋" w:hAnsi="仿宋" w:eastAsia="仿宋" w:cs="仿宋"/>
                <w:color w:val="000000"/>
                <w:szCs w:val="21"/>
              </w:rPr>
            </w:pPr>
          </w:p>
        </w:tc>
        <w:tc>
          <w:tcPr>
            <w:tcW w:w="765" w:type="dxa"/>
            <w:noWrap/>
            <w:vAlign w:val="center"/>
          </w:tcPr>
          <w:p w14:paraId="7E285AA0">
            <w:pPr>
              <w:jc w:val="center"/>
              <w:rPr>
                <w:rFonts w:ascii="仿宋" w:hAnsi="仿宋" w:eastAsia="仿宋" w:cs="仿宋"/>
                <w:color w:val="000000"/>
                <w:szCs w:val="21"/>
              </w:rPr>
            </w:pPr>
          </w:p>
        </w:tc>
        <w:tc>
          <w:tcPr>
            <w:tcW w:w="1072" w:type="dxa"/>
            <w:noWrap/>
            <w:vAlign w:val="center"/>
          </w:tcPr>
          <w:p w14:paraId="7BAEAD54">
            <w:pPr>
              <w:widowControl/>
              <w:spacing w:before="100" w:beforeAutospacing="1" w:after="100" w:afterAutospacing="1" w:line="120" w:lineRule="atLeast"/>
              <w:jc w:val="center"/>
              <w:rPr>
                <w:rFonts w:ascii="仿宋" w:hAnsi="仿宋" w:eastAsia="仿宋" w:cs="仿宋"/>
                <w:color w:val="000000"/>
                <w:szCs w:val="21"/>
              </w:rPr>
            </w:pPr>
          </w:p>
        </w:tc>
        <w:tc>
          <w:tcPr>
            <w:tcW w:w="878" w:type="dxa"/>
            <w:vAlign w:val="center"/>
          </w:tcPr>
          <w:p w14:paraId="7EE47ACA">
            <w:pPr>
              <w:widowControl/>
              <w:jc w:val="center"/>
              <w:rPr>
                <w:rFonts w:ascii="仿宋" w:hAnsi="仿宋" w:eastAsia="仿宋" w:cs="仿宋"/>
                <w:color w:val="000000"/>
                <w:szCs w:val="21"/>
              </w:rPr>
            </w:pPr>
            <w:r>
              <w:rPr>
                <w:rFonts w:hint="eastAsia" w:ascii="仿宋" w:hAnsi="仿宋" w:eastAsia="仿宋" w:cs="仿宋"/>
                <w:color w:val="000000"/>
                <w:szCs w:val="21"/>
              </w:rPr>
              <w:t>2</w:t>
            </w:r>
            <w:r>
              <w:rPr>
                <w:rFonts w:ascii="仿宋" w:hAnsi="仿宋" w:eastAsia="仿宋" w:cs="仿宋"/>
                <w:color w:val="000000"/>
                <w:szCs w:val="21"/>
              </w:rPr>
              <w:t>0</w:t>
            </w:r>
          </w:p>
        </w:tc>
      </w:tr>
      <w:tr w14:paraId="5AFB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0" w:type="dxa"/>
            <w:vMerge w:val="continue"/>
            <w:vAlign w:val="center"/>
          </w:tcPr>
          <w:p w14:paraId="1A1E9787">
            <w:pPr>
              <w:widowControl/>
              <w:jc w:val="left"/>
              <w:rPr>
                <w:rFonts w:ascii="仿宋" w:hAnsi="仿宋" w:eastAsia="仿宋" w:cs="仿宋"/>
                <w:color w:val="000000"/>
                <w:szCs w:val="21"/>
              </w:rPr>
            </w:pPr>
          </w:p>
        </w:tc>
        <w:tc>
          <w:tcPr>
            <w:tcW w:w="796" w:type="dxa"/>
            <w:noWrap/>
            <w:vAlign w:val="center"/>
          </w:tcPr>
          <w:p w14:paraId="7FBCC849">
            <w:pPr>
              <w:jc w:val="center"/>
              <w:rPr>
                <w:rFonts w:ascii="仿宋" w:hAnsi="仿宋" w:eastAsia="仿宋" w:cs="仿宋"/>
                <w:color w:val="000000"/>
                <w:szCs w:val="21"/>
              </w:rPr>
            </w:pPr>
            <w:r>
              <w:rPr>
                <w:rFonts w:hint="eastAsia" w:ascii="仿宋" w:hAnsi="仿宋" w:eastAsia="仿宋" w:cs="仿宋"/>
                <w:color w:val="000000"/>
                <w:szCs w:val="21"/>
              </w:rPr>
              <w:t>6　</w:t>
            </w:r>
          </w:p>
        </w:tc>
        <w:tc>
          <w:tcPr>
            <w:tcW w:w="752" w:type="dxa"/>
            <w:noWrap/>
            <w:vAlign w:val="center"/>
          </w:tcPr>
          <w:p w14:paraId="2C60CD4F">
            <w:pPr>
              <w:widowControl/>
              <w:spacing w:before="100" w:beforeAutospacing="1" w:after="100" w:afterAutospacing="1"/>
              <w:jc w:val="center"/>
              <w:rPr>
                <w:rFonts w:ascii="仿宋" w:hAnsi="仿宋" w:eastAsia="仿宋" w:cs="仿宋"/>
                <w:color w:val="000000"/>
                <w:szCs w:val="21"/>
              </w:rPr>
            </w:pPr>
          </w:p>
        </w:tc>
        <w:tc>
          <w:tcPr>
            <w:tcW w:w="731" w:type="dxa"/>
            <w:noWrap/>
            <w:vAlign w:val="center"/>
          </w:tcPr>
          <w:p w14:paraId="6E49988D">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　</w:t>
            </w:r>
          </w:p>
        </w:tc>
        <w:tc>
          <w:tcPr>
            <w:tcW w:w="660" w:type="dxa"/>
            <w:noWrap/>
            <w:vAlign w:val="center"/>
          </w:tcPr>
          <w:p w14:paraId="52CC290E">
            <w:pPr>
              <w:widowControl/>
              <w:spacing w:before="100" w:beforeAutospacing="1" w:after="100" w:afterAutospacing="1"/>
              <w:jc w:val="center"/>
              <w:rPr>
                <w:rFonts w:ascii="仿宋" w:hAnsi="仿宋" w:eastAsia="仿宋" w:cs="仿宋"/>
                <w:color w:val="000000"/>
                <w:szCs w:val="21"/>
              </w:rPr>
            </w:pPr>
          </w:p>
        </w:tc>
        <w:tc>
          <w:tcPr>
            <w:tcW w:w="759" w:type="dxa"/>
            <w:noWrap/>
            <w:vAlign w:val="center"/>
          </w:tcPr>
          <w:p w14:paraId="5B083B16">
            <w:pPr>
              <w:widowControl/>
              <w:spacing w:before="100" w:beforeAutospacing="1" w:after="100" w:afterAutospacing="1"/>
              <w:jc w:val="center"/>
              <w:rPr>
                <w:rFonts w:ascii="仿宋" w:hAnsi="仿宋" w:eastAsia="仿宋" w:cs="仿宋"/>
                <w:color w:val="000000"/>
                <w:szCs w:val="21"/>
              </w:rPr>
            </w:pPr>
            <w:r>
              <w:rPr>
                <w:rFonts w:ascii="仿宋" w:hAnsi="仿宋" w:eastAsia="仿宋" w:cs="仿宋"/>
                <w:color w:val="000000"/>
                <w:szCs w:val="21"/>
              </w:rPr>
              <w:t>7</w:t>
            </w:r>
          </w:p>
        </w:tc>
        <w:tc>
          <w:tcPr>
            <w:tcW w:w="750" w:type="dxa"/>
            <w:noWrap/>
            <w:vAlign w:val="center"/>
          </w:tcPr>
          <w:p w14:paraId="6270A625">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10</w:t>
            </w:r>
          </w:p>
        </w:tc>
        <w:tc>
          <w:tcPr>
            <w:tcW w:w="780" w:type="dxa"/>
            <w:noWrap/>
            <w:vAlign w:val="center"/>
          </w:tcPr>
          <w:p w14:paraId="7AC520F9">
            <w:pPr>
              <w:widowControl/>
              <w:spacing w:before="100" w:beforeAutospacing="1" w:after="100" w:afterAutospacing="1"/>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66254713">
            <w:pPr>
              <w:jc w:val="center"/>
              <w:rPr>
                <w:rFonts w:ascii="仿宋" w:hAnsi="仿宋" w:eastAsia="仿宋" w:cs="仿宋"/>
                <w:color w:val="000000"/>
                <w:szCs w:val="21"/>
              </w:rPr>
            </w:pPr>
          </w:p>
        </w:tc>
        <w:tc>
          <w:tcPr>
            <w:tcW w:w="765" w:type="dxa"/>
            <w:noWrap/>
            <w:vAlign w:val="center"/>
          </w:tcPr>
          <w:p w14:paraId="30B73ED5">
            <w:pPr>
              <w:jc w:val="center"/>
              <w:rPr>
                <w:rFonts w:ascii="仿宋" w:hAnsi="仿宋" w:eastAsia="仿宋" w:cs="仿宋"/>
                <w:color w:val="000000"/>
                <w:szCs w:val="21"/>
              </w:rPr>
            </w:pPr>
            <w:r>
              <w:rPr>
                <w:rFonts w:hint="eastAsia" w:ascii="仿宋" w:hAnsi="仿宋" w:eastAsia="仿宋" w:cs="仿宋"/>
                <w:color w:val="000000"/>
                <w:szCs w:val="21"/>
              </w:rPr>
              <w:t>2</w:t>
            </w:r>
          </w:p>
        </w:tc>
        <w:tc>
          <w:tcPr>
            <w:tcW w:w="1072" w:type="dxa"/>
            <w:noWrap/>
            <w:vAlign w:val="center"/>
          </w:tcPr>
          <w:p w14:paraId="3DBCD70E">
            <w:pPr>
              <w:widowControl/>
              <w:spacing w:before="100" w:beforeAutospacing="1" w:after="100" w:afterAutospacing="1"/>
              <w:jc w:val="center"/>
              <w:rPr>
                <w:rFonts w:ascii="仿宋" w:hAnsi="仿宋" w:eastAsia="仿宋" w:cs="仿宋"/>
                <w:color w:val="000000"/>
                <w:szCs w:val="21"/>
              </w:rPr>
            </w:pPr>
          </w:p>
        </w:tc>
        <w:tc>
          <w:tcPr>
            <w:tcW w:w="878" w:type="dxa"/>
            <w:vAlign w:val="center"/>
          </w:tcPr>
          <w:p w14:paraId="7BAC9969">
            <w:pPr>
              <w:widowControl/>
              <w:jc w:val="center"/>
              <w:rPr>
                <w:rFonts w:ascii="仿宋" w:hAnsi="仿宋" w:eastAsia="仿宋" w:cs="仿宋"/>
                <w:color w:val="000000"/>
                <w:szCs w:val="21"/>
              </w:rPr>
            </w:pPr>
            <w:r>
              <w:rPr>
                <w:rFonts w:ascii="仿宋" w:hAnsi="仿宋" w:eastAsia="仿宋" w:cs="仿宋"/>
                <w:color w:val="000000"/>
                <w:szCs w:val="21"/>
              </w:rPr>
              <w:t>20</w:t>
            </w:r>
          </w:p>
        </w:tc>
      </w:tr>
      <w:tr w14:paraId="2706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296" w:type="dxa"/>
            <w:gridSpan w:val="2"/>
            <w:noWrap/>
            <w:vAlign w:val="center"/>
          </w:tcPr>
          <w:p w14:paraId="512D24C7">
            <w:pPr>
              <w:widowControl/>
              <w:jc w:val="center"/>
              <w:rPr>
                <w:rFonts w:ascii="仿宋" w:hAnsi="仿宋" w:eastAsia="仿宋" w:cs="仿宋"/>
                <w:color w:val="000000"/>
                <w:szCs w:val="21"/>
              </w:rPr>
            </w:pPr>
            <w:r>
              <w:rPr>
                <w:rFonts w:hint="eastAsia" w:ascii="仿宋" w:hAnsi="仿宋" w:eastAsia="仿宋" w:cs="仿宋"/>
                <w:color w:val="000000"/>
                <w:szCs w:val="21"/>
              </w:rPr>
              <w:t>合  计</w:t>
            </w:r>
          </w:p>
        </w:tc>
        <w:tc>
          <w:tcPr>
            <w:tcW w:w="752" w:type="dxa"/>
            <w:noWrap/>
            <w:vAlign w:val="center"/>
          </w:tcPr>
          <w:p w14:paraId="67D4EADB">
            <w:pPr>
              <w:jc w:val="center"/>
              <w:rPr>
                <w:rFonts w:ascii="仿宋" w:hAnsi="仿宋" w:eastAsia="仿宋" w:cs="仿宋"/>
                <w:color w:val="000000"/>
                <w:szCs w:val="21"/>
              </w:rPr>
            </w:pPr>
            <w:r>
              <w:rPr>
                <w:rFonts w:hint="eastAsia" w:ascii="仿宋" w:hAnsi="仿宋" w:eastAsia="仿宋" w:cs="仿宋"/>
                <w:color w:val="000000"/>
                <w:szCs w:val="21"/>
              </w:rPr>
              <w:t>64</w:t>
            </w:r>
          </w:p>
        </w:tc>
        <w:tc>
          <w:tcPr>
            <w:tcW w:w="731" w:type="dxa"/>
            <w:noWrap/>
            <w:vAlign w:val="center"/>
          </w:tcPr>
          <w:p w14:paraId="30467B35">
            <w:pPr>
              <w:jc w:val="center"/>
              <w:rPr>
                <w:rFonts w:ascii="仿宋" w:hAnsi="仿宋" w:eastAsia="仿宋" w:cs="仿宋"/>
                <w:color w:val="000000"/>
                <w:szCs w:val="21"/>
              </w:rPr>
            </w:pPr>
            <w:r>
              <w:rPr>
                <w:rFonts w:hint="eastAsia" w:ascii="仿宋" w:hAnsi="仿宋" w:eastAsia="仿宋" w:cs="仿宋"/>
                <w:color w:val="000000"/>
                <w:szCs w:val="21"/>
              </w:rPr>
              <w:t>1</w:t>
            </w:r>
          </w:p>
        </w:tc>
        <w:tc>
          <w:tcPr>
            <w:tcW w:w="660" w:type="dxa"/>
            <w:noWrap/>
            <w:vAlign w:val="center"/>
          </w:tcPr>
          <w:p w14:paraId="19F2D254">
            <w:pPr>
              <w:widowControl/>
              <w:spacing w:before="100" w:beforeAutospacing="1" w:after="100" w:afterAutospacing="1" w:line="70" w:lineRule="atLeast"/>
              <w:jc w:val="center"/>
              <w:rPr>
                <w:rFonts w:ascii="仿宋" w:hAnsi="仿宋" w:eastAsia="仿宋" w:cs="仿宋"/>
                <w:color w:val="000000"/>
                <w:szCs w:val="21"/>
              </w:rPr>
            </w:pPr>
            <w:r>
              <w:rPr>
                <w:rFonts w:hint="eastAsia" w:ascii="仿宋" w:hAnsi="仿宋" w:eastAsia="仿宋" w:cs="仿宋"/>
                <w:color w:val="000000"/>
                <w:szCs w:val="21"/>
              </w:rPr>
              <w:t>3</w:t>
            </w:r>
          </w:p>
        </w:tc>
        <w:tc>
          <w:tcPr>
            <w:tcW w:w="759" w:type="dxa"/>
            <w:noWrap/>
            <w:vAlign w:val="center"/>
          </w:tcPr>
          <w:p w14:paraId="6680DF0C">
            <w:pPr>
              <w:jc w:val="center"/>
              <w:rPr>
                <w:rFonts w:ascii="仿宋" w:hAnsi="仿宋" w:eastAsia="仿宋" w:cs="仿宋"/>
                <w:color w:val="000000"/>
                <w:szCs w:val="21"/>
              </w:rPr>
            </w:pPr>
            <w:r>
              <w:rPr>
                <w:rFonts w:hint="eastAsia" w:ascii="仿宋" w:hAnsi="仿宋" w:eastAsia="仿宋" w:cs="仿宋"/>
                <w:color w:val="000000"/>
                <w:szCs w:val="21"/>
              </w:rPr>
              <w:t>26</w:t>
            </w:r>
          </w:p>
        </w:tc>
        <w:tc>
          <w:tcPr>
            <w:tcW w:w="750" w:type="dxa"/>
            <w:noWrap/>
            <w:vAlign w:val="center"/>
          </w:tcPr>
          <w:p w14:paraId="06669E13">
            <w:pPr>
              <w:jc w:val="center"/>
              <w:rPr>
                <w:rFonts w:hint="eastAsia" w:ascii="仿宋" w:hAnsi="仿宋" w:eastAsia="仿宋" w:cs="仿宋"/>
                <w:color w:val="000000"/>
                <w:szCs w:val="21"/>
                <w:lang w:val="en-US" w:eastAsia="zh-CN"/>
              </w:rPr>
            </w:pPr>
            <w:r>
              <w:rPr>
                <w:rFonts w:hint="eastAsia" w:ascii="仿宋" w:hAnsi="仿宋" w:eastAsia="仿宋" w:cs="仿宋"/>
                <w:color w:val="000000"/>
                <w:szCs w:val="21"/>
              </w:rPr>
              <w:t>1</w:t>
            </w:r>
            <w:r>
              <w:rPr>
                <w:rFonts w:hint="eastAsia" w:ascii="仿宋" w:hAnsi="仿宋" w:eastAsia="仿宋" w:cs="仿宋"/>
                <w:color w:val="000000"/>
                <w:szCs w:val="21"/>
                <w:lang w:val="en-US" w:eastAsia="zh-CN"/>
              </w:rPr>
              <w:t>0</w:t>
            </w:r>
          </w:p>
        </w:tc>
        <w:tc>
          <w:tcPr>
            <w:tcW w:w="780" w:type="dxa"/>
            <w:noWrap/>
            <w:vAlign w:val="center"/>
          </w:tcPr>
          <w:p w14:paraId="1ADE7E84">
            <w:pPr>
              <w:jc w:val="center"/>
              <w:rPr>
                <w:rFonts w:ascii="仿宋" w:hAnsi="仿宋" w:eastAsia="仿宋" w:cs="仿宋"/>
                <w:color w:val="000000"/>
                <w:szCs w:val="21"/>
              </w:rPr>
            </w:pPr>
            <w:r>
              <w:rPr>
                <w:rFonts w:ascii="仿宋" w:hAnsi="仿宋" w:eastAsia="仿宋" w:cs="仿宋"/>
                <w:color w:val="000000"/>
                <w:szCs w:val="21"/>
              </w:rPr>
              <w:t>6</w:t>
            </w:r>
          </w:p>
        </w:tc>
        <w:tc>
          <w:tcPr>
            <w:tcW w:w="660" w:type="dxa"/>
            <w:noWrap/>
            <w:vAlign w:val="center"/>
          </w:tcPr>
          <w:p w14:paraId="27F97E54">
            <w:pPr>
              <w:jc w:val="center"/>
              <w:rPr>
                <w:rFonts w:ascii="仿宋" w:hAnsi="仿宋" w:eastAsia="仿宋" w:cs="仿宋"/>
                <w:color w:val="000000"/>
                <w:szCs w:val="21"/>
              </w:rPr>
            </w:pPr>
            <w:r>
              <w:rPr>
                <w:rFonts w:hint="eastAsia" w:ascii="仿宋" w:hAnsi="仿宋" w:eastAsia="仿宋" w:cs="仿宋"/>
                <w:color w:val="000000"/>
                <w:szCs w:val="21"/>
              </w:rPr>
              <w:t>4</w:t>
            </w:r>
          </w:p>
        </w:tc>
        <w:tc>
          <w:tcPr>
            <w:tcW w:w="765" w:type="dxa"/>
            <w:noWrap/>
            <w:vAlign w:val="center"/>
          </w:tcPr>
          <w:p w14:paraId="3128AF5C">
            <w:pPr>
              <w:jc w:val="center"/>
              <w:rPr>
                <w:rFonts w:ascii="仿宋" w:hAnsi="仿宋" w:eastAsia="仿宋" w:cs="仿宋"/>
                <w:color w:val="000000"/>
                <w:szCs w:val="21"/>
              </w:rPr>
            </w:pPr>
            <w:r>
              <w:rPr>
                <w:rFonts w:hint="eastAsia" w:ascii="仿宋" w:hAnsi="仿宋" w:eastAsia="仿宋" w:cs="仿宋"/>
                <w:color w:val="000000"/>
                <w:szCs w:val="21"/>
              </w:rPr>
              <w:t>2</w:t>
            </w:r>
          </w:p>
        </w:tc>
        <w:tc>
          <w:tcPr>
            <w:tcW w:w="1072" w:type="dxa"/>
            <w:noWrap/>
            <w:vAlign w:val="center"/>
          </w:tcPr>
          <w:p w14:paraId="6CA24FD7">
            <w:pPr>
              <w:jc w:val="center"/>
              <w:rPr>
                <w:rFonts w:ascii="仿宋" w:hAnsi="仿宋" w:eastAsia="仿宋" w:cs="仿宋"/>
                <w:color w:val="000000"/>
                <w:szCs w:val="21"/>
              </w:rPr>
            </w:pPr>
            <w:r>
              <w:rPr>
                <w:rFonts w:hint="eastAsia" w:ascii="仿宋" w:hAnsi="仿宋" w:eastAsia="仿宋" w:cs="仿宋"/>
                <w:color w:val="000000"/>
                <w:szCs w:val="21"/>
              </w:rPr>
              <w:t>2</w:t>
            </w:r>
          </w:p>
        </w:tc>
        <w:tc>
          <w:tcPr>
            <w:tcW w:w="878" w:type="dxa"/>
            <w:vAlign w:val="center"/>
          </w:tcPr>
          <w:p w14:paraId="35DFBF44">
            <w:pPr>
              <w:widowControl/>
              <w:spacing w:before="100" w:beforeAutospacing="1" w:after="100" w:afterAutospacing="1" w:line="70" w:lineRule="atLeast"/>
              <w:jc w:val="center"/>
              <w:rPr>
                <w:rFonts w:ascii="仿宋" w:hAnsi="仿宋" w:eastAsia="仿宋" w:cs="仿宋"/>
                <w:color w:val="000000"/>
                <w:szCs w:val="21"/>
              </w:rPr>
            </w:pPr>
            <w:r>
              <w:rPr>
                <w:rFonts w:ascii="仿宋" w:hAnsi="仿宋" w:eastAsia="仿宋" w:cs="仿宋"/>
                <w:color w:val="000000"/>
                <w:szCs w:val="21"/>
              </w:rPr>
              <w:t>120</w:t>
            </w:r>
          </w:p>
        </w:tc>
      </w:tr>
    </w:tbl>
    <w:p w14:paraId="7618879F">
      <w:pPr>
        <w:numPr>
          <w:ilvl w:val="0"/>
          <w:numId w:val="2"/>
        </w:numPr>
        <w:spacing w:line="360" w:lineRule="auto"/>
        <w:ind w:firstLine="560" w:firstLineChars="200"/>
        <w:outlineLvl w:val="1"/>
        <w:rPr>
          <w:rFonts w:ascii="楷体" w:hAnsi="楷体" w:eastAsia="楷体" w:cs="Calibri"/>
          <w:color w:val="000000"/>
          <w:sz w:val="28"/>
          <w:szCs w:val="28"/>
        </w:rPr>
      </w:pPr>
      <w:bookmarkStart w:id="24" w:name="_Toc10439"/>
      <w:r>
        <w:rPr>
          <w:rFonts w:ascii="楷体" w:hAnsi="楷体" w:eastAsia="楷体" w:cs="Calibri"/>
          <w:color w:val="000000"/>
          <w:sz w:val="28"/>
          <w:szCs w:val="28"/>
        </w:rPr>
        <w:t>专业课程学时、学分结构表</w:t>
      </w:r>
      <w:bookmarkEnd w:id="24"/>
    </w:p>
    <w:p w14:paraId="5EFF0900">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仿宋" w:hAnsi="仿宋" w:eastAsia="仿宋" w:cs="Calibri"/>
          <w:color w:val="000000"/>
          <w:sz w:val="28"/>
          <w:szCs w:val="28"/>
        </w:rPr>
      </w:pPr>
      <w:r>
        <w:rPr>
          <w:rFonts w:hint="eastAsia" w:ascii="仿宋" w:hAnsi="仿宋" w:eastAsia="仿宋" w:cs="Calibri"/>
          <w:color w:val="000000"/>
          <w:sz w:val="28"/>
          <w:szCs w:val="28"/>
        </w:rPr>
        <w:t xml:space="preserve">专业课程体系学时、学分分配表见表 </w:t>
      </w:r>
      <w:r>
        <w:rPr>
          <w:rFonts w:hint="eastAsia" w:ascii="仿宋" w:hAnsi="仿宋" w:eastAsia="仿宋" w:cs="Calibri"/>
          <w:color w:val="000000"/>
          <w:sz w:val="28"/>
          <w:szCs w:val="28"/>
          <w:lang w:val="en-US" w:eastAsia="zh-CN"/>
        </w:rPr>
        <w:t>8</w:t>
      </w:r>
      <w:r>
        <w:rPr>
          <w:rFonts w:hint="eastAsia" w:ascii="仿宋" w:hAnsi="仿宋" w:eastAsia="仿宋" w:cs="Calibri"/>
          <w:color w:val="000000"/>
          <w:sz w:val="28"/>
          <w:szCs w:val="28"/>
        </w:rPr>
        <w:t>。</w:t>
      </w:r>
    </w:p>
    <w:p w14:paraId="317E668E">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仿宋" w:hAnsi="仿宋" w:eastAsia="仿宋" w:cs="Calibri"/>
          <w:color w:val="000000"/>
          <w:sz w:val="28"/>
          <w:szCs w:val="28"/>
          <w:lang w:val="en-US" w:eastAsia="zh-CN"/>
        </w:rPr>
      </w:pPr>
      <w:r>
        <w:rPr>
          <w:rFonts w:hint="eastAsia" w:ascii="黑体" w:hAnsi="黑体" w:eastAsia="黑体" w:cs="宋体"/>
          <w:b/>
          <w:bCs/>
          <w:color w:val="000000"/>
          <w:sz w:val="24"/>
          <w:lang w:val="en-US" w:eastAsia="zh-CN"/>
        </w:rPr>
        <w:t>表8、专业课程体系学时、学分分配表</w:t>
      </w:r>
    </w:p>
    <w:tbl>
      <w:tblPr>
        <w:tblStyle w:val="9"/>
        <w:tblW w:w="95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5"/>
        <w:gridCol w:w="1194"/>
        <w:gridCol w:w="763"/>
        <w:gridCol w:w="1283"/>
        <w:gridCol w:w="1015"/>
        <w:gridCol w:w="945"/>
        <w:gridCol w:w="1015"/>
        <w:gridCol w:w="1108"/>
        <w:gridCol w:w="900"/>
      </w:tblGrid>
      <w:tr w14:paraId="7DB32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3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D7CF">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课程类别</w:t>
            </w:r>
          </w:p>
        </w:tc>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7235">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课程门数</w:t>
            </w:r>
          </w:p>
        </w:tc>
        <w:tc>
          <w:tcPr>
            <w:tcW w:w="20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875C">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学分结构</w:t>
            </w:r>
          </w:p>
        </w:tc>
        <w:tc>
          <w:tcPr>
            <w:tcW w:w="498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ACB9">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学时结构</w:t>
            </w:r>
          </w:p>
        </w:tc>
      </w:tr>
      <w:tr w14:paraId="72958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64E13">
            <w:pPr>
              <w:widowControl/>
              <w:jc w:val="center"/>
              <w:rPr>
                <w:rFonts w:hint="eastAsia" w:ascii="仿宋" w:hAnsi="仿宋" w:eastAsia="仿宋" w:cs="仿宋"/>
                <w:b/>
                <w:bCs/>
                <w:color w:val="000000"/>
                <w:sz w:val="22"/>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A30E7">
            <w:pPr>
              <w:widowControl/>
              <w:jc w:val="center"/>
              <w:rPr>
                <w:rFonts w:hint="eastAsia" w:ascii="仿宋" w:hAnsi="仿宋" w:eastAsia="仿宋" w:cs="仿宋"/>
                <w:b/>
                <w:bCs/>
                <w:color w:val="000000"/>
                <w:sz w:val="22"/>
              </w:rPr>
            </w:pPr>
          </w:p>
        </w:tc>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E36C7">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学分</w:t>
            </w:r>
          </w:p>
        </w:tc>
        <w:tc>
          <w:tcPr>
            <w:tcW w:w="12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E7F7B">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占总学分比例</w:t>
            </w:r>
          </w:p>
        </w:tc>
        <w:tc>
          <w:tcPr>
            <w:tcW w:w="29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B6A82">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学时数</w:t>
            </w:r>
          </w:p>
        </w:tc>
        <w:tc>
          <w:tcPr>
            <w:tcW w:w="2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EBE60">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总学时</w:t>
            </w:r>
          </w:p>
        </w:tc>
      </w:tr>
      <w:tr w14:paraId="68871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63375">
            <w:pPr>
              <w:widowControl/>
              <w:jc w:val="center"/>
              <w:rPr>
                <w:rFonts w:hint="eastAsia" w:ascii="仿宋" w:hAnsi="仿宋" w:eastAsia="仿宋" w:cs="仿宋"/>
                <w:b/>
                <w:bCs/>
                <w:color w:val="000000"/>
                <w:sz w:val="22"/>
              </w:rPr>
            </w:pPr>
          </w:p>
        </w:tc>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A378">
            <w:pPr>
              <w:widowControl/>
              <w:jc w:val="center"/>
              <w:rPr>
                <w:rFonts w:hint="eastAsia" w:ascii="仿宋" w:hAnsi="仿宋" w:eastAsia="仿宋" w:cs="仿宋"/>
                <w:b/>
                <w:bCs/>
                <w:color w:val="000000"/>
                <w:sz w:val="22"/>
              </w:rPr>
            </w:pPr>
          </w:p>
        </w:tc>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5FC12">
            <w:pPr>
              <w:widowControl/>
              <w:jc w:val="center"/>
              <w:rPr>
                <w:rFonts w:hint="eastAsia" w:ascii="仿宋" w:hAnsi="仿宋" w:eastAsia="仿宋" w:cs="仿宋"/>
                <w:b/>
                <w:bCs/>
                <w:color w:val="000000"/>
                <w:sz w:val="22"/>
              </w:rPr>
            </w:pPr>
          </w:p>
        </w:tc>
        <w:tc>
          <w:tcPr>
            <w:tcW w:w="12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71624">
            <w:pPr>
              <w:widowControl/>
              <w:jc w:val="center"/>
              <w:rPr>
                <w:rFonts w:hint="eastAsia" w:ascii="仿宋" w:hAnsi="仿宋" w:eastAsia="仿宋" w:cs="仿宋"/>
                <w:b/>
                <w:bCs/>
                <w:color w:val="000000"/>
                <w:sz w:val="22"/>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1038A">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合计</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14F5">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理论</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D12BB">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实践</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AD2A">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理论</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EAB2">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实践</w:t>
            </w:r>
          </w:p>
        </w:tc>
      </w:tr>
      <w:tr w14:paraId="47D16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A00C9">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公共必修课</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6B36">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1</w:t>
            </w:r>
            <w:r>
              <w:rPr>
                <w:rFonts w:hint="eastAsia" w:ascii="仿宋" w:hAnsi="仿宋" w:eastAsia="仿宋"/>
                <w:color w:val="000000"/>
                <w:sz w:val="22"/>
                <w:szCs w:val="24"/>
                <w:lang w:val="en-US" w:eastAsia="zh-CN"/>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F0CD">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w:t>
            </w:r>
            <w:r>
              <w:rPr>
                <w:rFonts w:hint="eastAsia" w:ascii="仿宋" w:hAnsi="仿宋" w:eastAsia="仿宋"/>
                <w:color w:val="000000"/>
                <w:sz w:val="22"/>
                <w:szCs w:val="24"/>
                <w:lang w:val="en-US" w:eastAsia="zh-CN"/>
              </w:rPr>
              <w:t>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3DBA">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22.08%</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9809">
            <w:pPr>
              <w:spacing w:beforeLines="0" w:afterLines="0"/>
              <w:jc w:val="center"/>
              <w:rPr>
                <w:rFonts w:hint="default"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666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B7F8">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382</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557B4">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284</w:t>
            </w:r>
          </w:p>
        </w:tc>
        <w:tc>
          <w:tcPr>
            <w:tcW w:w="20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C8A8">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22.92%</w:t>
            </w:r>
          </w:p>
        </w:tc>
      </w:tr>
      <w:tr w14:paraId="14BEC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03B9">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公共选修课</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7AEA">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0CEC">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8</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036E">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5.19%</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730F">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128</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87E9C">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86</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35A9">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42</w:t>
            </w:r>
          </w:p>
        </w:tc>
        <w:tc>
          <w:tcPr>
            <w:tcW w:w="20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0715">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7.71%</w:t>
            </w:r>
          </w:p>
          <w:p w14:paraId="3FFFC95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p>
        </w:tc>
      </w:tr>
      <w:tr w14:paraId="56954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041B">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专业拓展课</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6B4E">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9294">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6</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F62A">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3.90%</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D668">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96</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85D60">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72</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5BF7">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24</w:t>
            </w:r>
          </w:p>
        </w:tc>
        <w:tc>
          <w:tcPr>
            <w:tcW w:w="20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5C49">
            <w:pPr>
              <w:spacing w:beforeLines="0" w:afterLines="0"/>
              <w:jc w:val="center"/>
              <w:rPr>
                <w:rFonts w:hint="eastAsia" w:ascii="仿宋" w:hAnsi="仿宋" w:eastAsia="仿宋" w:cstheme="minorBidi"/>
                <w:color w:val="000000"/>
                <w:kern w:val="2"/>
                <w:sz w:val="22"/>
                <w:szCs w:val="24"/>
                <w:lang w:val="en-US" w:eastAsia="zh-CN" w:bidi="ar-SA"/>
              </w:rPr>
            </w:pPr>
          </w:p>
        </w:tc>
      </w:tr>
      <w:tr w14:paraId="53BDC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C405F">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专业基础课</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9491">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9</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C41D">
            <w:pPr>
              <w:spacing w:beforeLines="0" w:afterLines="0"/>
              <w:jc w:val="center"/>
              <w:rPr>
                <w:rFonts w:hint="default"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34</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F9A1B">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22.08%</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CAD5">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544</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E1F8">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250</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5173">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294</w:t>
            </w:r>
          </w:p>
        </w:tc>
        <w:tc>
          <w:tcPr>
            <w:tcW w:w="200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5EF6">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36.34%</w:t>
            </w:r>
          </w:p>
          <w:p w14:paraId="525C85BF">
            <w:pPr>
              <w:spacing w:beforeLines="0" w:afterLines="0"/>
              <w:jc w:val="center"/>
              <w:rPr>
                <w:rFonts w:hint="eastAsia" w:ascii="仿宋" w:hAnsi="仿宋" w:eastAsia="仿宋" w:cs="仿宋"/>
                <w:b w:val="0"/>
                <w:bCs w:val="0"/>
                <w:color w:val="000000"/>
                <w:sz w:val="22"/>
              </w:rPr>
            </w:pPr>
          </w:p>
        </w:tc>
      </w:tr>
      <w:tr w14:paraId="59448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1C20">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专业核心课</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9CA9">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08BC">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32</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11CB">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20.78%</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7EC55">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512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2A28">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256</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9C612">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256</w:t>
            </w:r>
          </w:p>
        </w:tc>
        <w:tc>
          <w:tcPr>
            <w:tcW w:w="200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92D6">
            <w:pPr>
              <w:spacing w:beforeLines="0" w:afterLines="0"/>
              <w:jc w:val="center"/>
              <w:rPr>
                <w:rFonts w:hint="eastAsia" w:ascii="仿宋" w:hAnsi="仿宋" w:eastAsia="仿宋" w:cstheme="minorBidi"/>
                <w:color w:val="000000"/>
                <w:kern w:val="2"/>
                <w:sz w:val="22"/>
                <w:szCs w:val="24"/>
                <w:lang w:val="en-US" w:eastAsia="zh-CN" w:bidi="ar-SA"/>
              </w:rPr>
            </w:pPr>
          </w:p>
        </w:tc>
      </w:tr>
      <w:tr w14:paraId="5BC4D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9DB89">
            <w:pPr>
              <w:widowControl/>
              <w:jc w:val="center"/>
              <w:rPr>
                <w:rFonts w:hint="eastAsia" w:ascii="仿宋" w:hAnsi="仿宋" w:eastAsia="仿宋" w:cs="仿宋"/>
                <w:b w:val="0"/>
                <w:bCs w:val="0"/>
                <w:color w:val="000000"/>
                <w:sz w:val="22"/>
              </w:rPr>
            </w:pPr>
            <w:r>
              <w:rPr>
                <w:rFonts w:hint="eastAsia" w:ascii="仿宋" w:hAnsi="仿宋" w:eastAsia="仿宋" w:cs="仿宋"/>
                <w:b w:val="0"/>
                <w:bCs w:val="0"/>
                <w:color w:val="000000"/>
                <w:sz w:val="22"/>
                <w:lang w:val="en-US" w:eastAsia="zh-CN"/>
              </w:rPr>
              <w:t>其他（含岗位实习、毕业设计、毕业教育等）</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D826">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D739">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40</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A9A1">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25.97%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3DAE">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960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FBFD2">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40</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D762">
            <w:pPr>
              <w:spacing w:beforeLines="0" w:afterLines="0"/>
              <w:jc w:val="center"/>
              <w:rPr>
                <w:rFonts w:hint="eastAsia" w:ascii="仿宋" w:hAnsi="仿宋" w:eastAsia="仿宋" w:cstheme="minorBidi"/>
                <w:color w:val="000000"/>
                <w:kern w:val="2"/>
                <w:sz w:val="22"/>
                <w:szCs w:val="24"/>
                <w:lang w:val="en-US" w:eastAsia="zh-CN" w:bidi="ar-SA"/>
              </w:rPr>
            </w:pPr>
            <w:r>
              <w:rPr>
                <w:rFonts w:hint="eastAsia" w:ascii="仿宋" w:hAnsi="仿宋" w:eastAsia="仿宋"/>
                <w:color w:val="000000"/>
                <w:sz w:val="22"/>
                <w:szCs w:val="24"/>
              </w:rPr>
              <w:t>920</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AE24">
            <w:pPr>
              <w:spacing w:beforeLines="0" w:afterLines="0"/>
              <w:jc w:val="center"/>
              <w:rPr>
                <w:rFonts w:hint="eastAsia" w:ascii="仿宋" w:hAnsi="仿宋" w:eastAsia="仿宋" w:cstheme="minorBidi"/>
                <w:color w:val="000000"/>
                <w:kern w:val="2"/>
                <w:sz w:val="22"/>
                <w:szCs w:val="24"/>
                <w:lang w:val="en-US" w:eastAsia="zh-CN" w:bidi="ar-SA"/>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043DD">
            <w:pPr>
              <w:spacing w:beforeLines="0" w:afterLines="0"/>
              <w:jc w:val="center"/>
              <w:rPr>
                <w:rFonts w:hint="eastAsia" w:ascii="仿宋" w:hAnsi="仿宋" w:eastAsia="仿宋" w:cstheme="minorBidi"/>
                <w:color w:val="000000"/>
                <w:kern w:val="2"/>
                <w:sz w:val="22"/>
                <w:szCs w:val="24"/>
                <w:lang w:val="en-US" w:eastAsia="zh-CN" w:bidi="ar-SA"/>
              </w:rPr>
            </w:pPr>
          </w:p>
        </w:tc>
      </w:tr>
      <w:tr w14:paraId="26D85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A0D0">
            <w:pPr>
              <w:widowControl/>
              <w:jc w:val="center"/>
              <w:rPr>
                <w:rFonts w:hint="eastAsia" w:ascii="仿宋" w:hAnsi="仿宋" w:eastAsia="仿宋" w:cs="仿宋"/>
                <w:b/>
                <w:bCs/>
                <w:color w:val="000000"/>
                <w:sz w:val="22"/>
              </w:rPr>
            </w:pPr>
            <w:r>
              <w:rPr>
                <w:rFonts w:hint="eastAsia" w:ascii="仿宋" w:hAnsi="仿宋" w:eastAsia="仿宋" w:cs="仿宋"/>
                <w:b/>
                <w:bCs/>
                <w:color w:val="000000"/>
                <w:sz w:val="22"/>
                <w:lang w:val="en-US" w:eastAsia="zh-CN"/>
              </w:rPr>
              <w:t>合计</w:t>
            </w:r>
          </w:p>
        </w:tc>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FE50">
            <w:pPr>
              <w:spacing w:beforeLines="0" w:afterLines="0"/>
              <w:jc w:val="center"/>
              <w:rPr>
                <w:rFonts w:hint="eastAsia" w:ascii="仿宋" w:hAnsi="仿宋" w:eastAsia="仿宋" w:cstheme="minorBidi"/>
                <w:b/>
                <w:color w:val="000000"/>
                <w:kern w:val="2"/>
                <w:sz w:val="22"/>
                <w:szCs w:val="24"/>
                <w:lang w:val="en-US" w:eastAsia="zh-CN" w:bidi="ar-SA"/>
              </w:rPr>
            </w:pPr>
            <w:r>
              <w:rPr>
                <w:rFonts w:hint="eastAsia" w:ascii="仿宋" w:hAnsi="仿宋" w:eastAsia="仿宋"/>
                <w:b/>
                <w:color w:val="000000"/>
                <w:sz w:val="22"/>
                <w:szCs w:val="24"/>
              </w:rPr>
              <w:t>4</w:t>
            </w:r>
            <w:r>
              <w:rPr>
                <w:rFonts w:hint="eastAsia" w:ascii="仿宋" w:hAnsi="仿宋" w:eastAsia="仿宋"/>
                <w:b/>
                <w:color w:val="000000"/>
                <w:sz w:val="22"/>
                <w:szCs w:val="24"/>
                <w:lang w:val="en-US" w:eastAsia="zh-CN"/>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D707">
            <w:pPr>
              <w:spacing w:beforeLines="0" w:afterLines="0"/>
              <w:jc w:val="center"/>
              <w:rPr>
                <w:rFonts w:hint="default" w:ascii="仿宋" w:hAnsi="仿宋" w:eastAsia="仿宋" w:cstheme="minorBidi"/>
                <w:b/>
                <w:color w:val="000000"/>
                <w:kern w:val="2"/>
                <w:sz w:val="22"/>
                <w:szCs w:val="24"/>
                <w:lang w:val="en-US" w:eastAsia="zh-CN" w:bidi="ar-SA"/>
              </w:rPr>
            </w:pPr>
            <w:r>
              <w:rPr>
                <w:rFonts w:hint="eastAsia" w:ascii="仿宋" w:hAnsi="仿宋" w:eastAsia="仿宋"/>
                <w:b/>
                <w:color w:val="000000"/>
                <w:sz w:val="22"/>
                <w:szCs w:val="24"/>
              </w:rPr>
              <w:t>1</w:t>
            </w:r>
            <w:r>
              <w:rPr>
                <w:rFonts w:hint="eastAsia" w:ascii="仿宋" w:hAnsi="仿宋" w:eastAsia="仿宋"/>
                <w:b/>
                <w:color w:val="000000"/>
                <w:sz w:val="22"/>
                <w:szCs w:val="24"/>
                <w:lang w:val="en-US" w:eastAsia="zh-CN"/>
              </w:rPr>
              <w:t>55</w:t>
            </w:r>
          </w:p>
        </w:tc>
        <w:tc>
          <w:tcPr>
            <w:tcW w:w="12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69E5">
            <w:pPr>
              <w:spacing w:beforeLines="0" w:afterLines="0"/>
              <w:jc w:val="center"/>
              <w:rPr>
                <w:rFonts w:hint="eastAsia" w:ascii="仿宋" w:hAnsi="仿宋" w:eastAsia="仿宋" w:cstheme="minorBidi"/>
                <w:b/>
                <w:color w:val="000000"/>
                <w:kern w:val="2"/>
                <w:sz w:val="22"/>
                <w:szCs w:val="24"/>
                <w:lang w:val="en-US" w:eastAsia="zh-CN" w:bidi="ar-SA"/>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91BD3">
            <w:pPr>
              <w:spacing w:beforeLines="0" w:afterLines="0"/>
              <w:jc w:val="center"/>
              <w:rPr>
                <w:rFonts w:hint="default" w:ascii="仿宋" w:hAnsi="仿宋" w:eastAsia="仿宋" w:cstheme="minorBidi"/>
                <w:b/>
                <w:color w:val="000000"/>
                <w:kern w:val="2"/>
                <w:sz w:val="22"/>
                <w:szCs w:val="24"/>
                <w:lang w:val="en-US" w:eastAsia="zh-CN" w:bidi="ar-SA"/>
              </w:rPr>
            </w:pPr>
            <w:r>
              <w:rPr>
                <w:rFonts w:hint="eastAsia" w:ascii="仿宋" w:hAnsi="仿宋" w:eastAsia="仿宋"/>
                <w:b/>
                <w:color w:val="000000"/>
                <w:sz w:val="22"/>
                <w:szCs w:val="24"/>
              </w:rPr>
              <w:t>29</w:t>
            </w:r>
            <w:r>
              <w:rPr>
                <w:rFonts w:hint="eastAsia" w:ascii="仿宋" w:hAnsi="仿宋" w:eastAsia="仿宋"/>
                <w:b/>
                <w:color w:val="000000"/>
                <w:sz w:val="22"/>
                <w:szCs w:val="24"/>
                <w:lang w:val="en-US" w:eastAsia="zh-CN"/>
              </w:rPr>
              <w:t>22</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231D6">
            <w:pPr>
              <w:spacing w:beforeLines="0" w:afterLines="0"/>
              <w:jc w:val="center"/>
              <w:rPr>
                <w:rFonts w:hint="default" w:ascii="仿宋" w:hAnsi="仿宋" w:eastAsia="仿宋" w:cstheme="minorBidi"/>
                <w:b/>
                <w:color w:val="000000"/>
                <w:kern w:val="2"/>
                <w:sz w:val="22"/>
                <w:szCs w:val="24"/>
                <w:lang w:val="en-US" w:eastAsia="zh-CN" w:bidi="ar-SA"/>
              </w:rPr>
            </w:pPr>
            <w:r>
              <w:rPr>
                <w:rFonts w:hint="eastAsia" w:ascii="仿宋" w:hAnsi="仿宋" w:eastAsia="仿宋"/>
                <w:b/>
                <w:color w:val="000000"/>
                <w:sz w:val="22"/>
                <w:szCs w:val="24"/>
              </w:rPr>
              <w:t>10</w:t>
            </w:r>
            <w:r>
              <w:rPr>
                <w:rFonts w:hint="eastAsia" w:ascii="仿宋" w:hAnsi="仿宋" w:eastAsia="仿宋"/>
                <w:b/>
                <w:color w:val="000000"/>
                <w:sz w:val="22"/>
                <w:szCs w:val="24"/>
                <w:lang w:val="en-US" w:eastAsia="zh-CN"/>
              </w:rPr>
              <w:t>96</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57B">
            <w:pPr>
              <w:spacing w:beforeLines="0" w:afterLines="0"/>
              <w:jc w:val="center"/>
              <w:rPr>
                <w:rFonts w:hint="default" w:ascii="仿宋" w:hAnsi="仿宋" w:eastAsia="仿宋" w:cstheme="minorBidi"/>
                <w:b/>
                <w:color w:val="000000"/>
                <w:kern w:val="2"/>
                <w:sz w:val="22"/>
                <w:szCs w:val="24"/>
                <w:lang w:val="en-US" w:eastAsia="zh-CN" w:bidi="ar-SA"/>
              </w:rPr>
            </w:pPr>
            <w:r>
              <w:rPr>
                <w:rFonts w:hint="eastAsia" w:ascii="仿宋" w:hAnsi="仿宋" w:eastAsia="仿宋"/>
                <w:b/>
                <w:color w:val="000000"/>
                <w:sz w:val="22"/>
                <w:szCs w:val="24"/>
              </w:rPr>
              <w:t>18</w:t>
            </w:r>
            <w:r>
              <w:rPr>
                <w:rFonts w:hint="eastAsia" w:ascii="仿宋" w:hAnsi="仿宋" w:eastAsia="仿宋"/>
                <w:b/>
                <w:color w:val="000000"/>
                <w:sz w:val="22"/>
                <w:szCs w:val="24"/>
                <w:lang w:val="en-US" w:eastAsia="zh-CN"/>
              </w:rPr>
              <w:t>26</w:t>
            </w:r>
          </w:p>
        </w:tc>
        <w:tc>
          <w:tcPr>
            <w:tcW w:w="1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E578B">
            <w:pPr>
              <w:spacing w:beforeLines="0" w:afterLines="0"/>
              <w:jc w:val="center"/>
              <w:rPr>
                <w:rFonts w:hint="eastAsia" w:ascii="仿宋" w:hAnsi="仿宋" w:eastAsia="仿宋" w:cstheme="minorBidi"/>
                <w:b/>
                <w:bCs/>
                <w:color w:val="000000"/>
                <w:kern w:val="2"/>
                <w:sz w:val="22"/>
                <w:szCs w:val="24"/>
                <w:lang w:val="en-US" w:eastAsia="zh-CN" w:bidi="ar-SA"/>
              </w:rPr>
            </w:pPr>
            <w:r>
              <w:rPr>
                <w:rFonts w:hint="eastAsia" w:ascii="仿宋" w:hAnsi="仿宋" w:eastAsia="仿宋"/>
                <w:b/>
                <w:bCs/>
                <w:color w:val="000000"/>
                <w:sz w:val="22"/>
                <w:szCs w:val="24"/>
              </w:rPr>
              <w:t>37.37%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275E8">
            <w:pPr>
              <w:spacing w:beforeLines="0" w:afterLines="0"/>
              <w:jc w:val="center"/>
              <w:rPr>
                <w:rFonts w:hint="eastAsia" w:ascii="仿宋" w:hAnsi="仿宋" w:eastAsia="仿宋" w:cstheme="minorBidi"/>
                <w:b/>
                <w:bCs/>
                <w:color w:val="000000"/>
                <w:kern w:val="2"/>
                <w:sz w:val="22"/>
                <w:szCs w:val="24"/>
                <w:lang w:val="en-US" w:eastAsia="zh-CN" w:bidi="ar-SA"/>
              </w:rPr>
            </w:pPr>
            <w:r>
              <w:rPr>
                <w:rFonts w:hint="eastAsia" w:ascii="仿宋" w:hAnsi="仿宋" w:eastAsia="仿宋"/>
                <w:b/>
                <w:bCs/>
                <w:color w:val="000000"/>
                <w:sz w:val="22"/>
                <w:szCs w:val="24"/>
              </w:rPr>
              <w:t>62.63%</w:t>
            </w:r>
          </w:p>
        </w:tc>
      </w:tr>
    </w:tbl>
    <w:p w14:paraId="42160DE2">
      <w:pPr>
        <w:spacing w:line="360" w:lineRule="auto"/>
        <w:ind w:firstLine="560" w:firstLineChars="200"/>
        <w:rPr>
          <w:rFonts w:ascii="仿宋" w:hAnsi="仿宋" w:eastAsia="仿宋" w:cs="Calibri"/>
          <w:color w:val="000000"/>
          <w:sz w:val="28"/>
          <w:szCs w:val="28"/>
        </w:rPr>
      </w:pPr>
      <w:r>
        <w:rPr>
          <w:rFonts w:hint="eastAsia" w:ascii="仿宋" w:hAnsi="仿宋" w:eastAsia="仿宋" w:cs="Calibri"/>
          <w:color w:val="000000"/>
          <w:sz w:val="28"/>
          <w:szCs w:val="28"/>
        </w:rPr>
        <w:t>本专业共设</w:t>
      </w:r>
      <w:r>
        <w:rPr>
          <w:rFonts w:hint="eastAsia" w:ascii="仿宋" w:hAnsi="仿宋" w:eastAsia="仿宋" w:cs="Calibri"/>
          <w:color w:val="000000"/>
          <w:sz w:val="28"/>
          <w:szCs w:val="28"/>
          <w:lang w:val="en-US" w:eastAsia="zh-CN"/>
        </w:rPr>
        <w:t>42</w:t>
      </w:r>
      <w:r>
        <w:rPr>
          <w:rFonts w:hint="eastAsia" w:ascii="仿宋" w:hAnsi="仿宋" w:eastAsia="仿宋" w:cs="Calibri"/>
          <w:color w:val="000000"/>
          <w:sz w:val="28"/>
          <w:szCs w:val="28"/>
        </w:rPr>
        <w:t>门课程，共</w:t>
      </w:r>
      <w:r>
        <w:rPr>
          <w:rFonts w:hint="eastAsia" w:ascii="仿宋" w:hAnsi="仿宋" w:eastAsia="仿宋" w:cs="Calibri"/>
          <w:color w:val="000000"/>
          <w:sz w:val="28"/>
          <w:szCs w:val="28"/>
          <w:lang w:val="en-US" w:eastAsia="zh-CN"/>
        </w:rPr>
        <w:t>2906</w:t>
      </w:r>
      <w:r>
        <w:rPr>
          <w:rFonts w:hint="eastAsia" w:ascii="仿宋" w:hAnsi="仿宋" w:eastAsia="仿宋" w:cs="Calibri"/>
          <w:color w:val="000000"/>
          <w:sz w:val="28"/>
          <w:szCs w:val="28"/>
        </w:rPr>
        <w:t>学时（其中实践教学</w:t>
      </w:r>
      <w:r>
        <w:rPr>
          <w:rFonts w:hint="eastAsia" w:ascii="仿宋" w:hAnsi="仿宋" w:eastAsia="仿宋" w:cs="Calibri"/>
          <w:color w:val="000000"/>
          <w:sz w:val="28"/>
          <w:szCs w:val="28"/>
          <w:lang w:val="en-US" w:eastAsia="zh-CN"/>
        </w:rPr>
        <w:t>1820</w:t>
      </w:r>
      <w:r>
        <w:rPr>
          <w:rFonts w:hint="eastAsia" w:ascii="仿宋" w:hAnsi="仿宋" w:eastAsia="仿宋" w:cs="Calibri"/>
          <w:color w:val="000000"/>
          <w:sz w:val="28"/>
          <w:szCs w:val="28"/>
        </w:rPr>
        <w:t>课时，占总学时</w:t>
      </w:r>
      <w:r>
        <w:rPr>
          <w:rFonts w:hint="eastAsia" w:ascii="仿宋" w:hAnsi="仿宋" w:eastAsia="仿宋" w:cs="Calibri"/>
          <w:color w:val="000000"/>
          <w:sz w:val="28"/>
          <w:szCs w:val="28"/>
          <w:lang w:val="en-US" w:eastAsia="zh-CN"/>
        </w:rPr>
        <w:t>65.51%</w:t>
      </w:r>
      <w:r>
        <w:rPr>
          <w:rFonts w:hint="eastAsia" w:ascii="仿宋" w:hAnsi="仿宋" w:eastAsia="仿宋" w:cs="Calibri"/>
          <w:color w:val="000000"/>
          <w:sz w:val="28"/>
          <w:szCs w:val="28"/>
        </w:rPr>
        <w:t>）。公共必修课15门，共</w:t>
      </w:r>
      <w:r>
        <w:rPr>
          <w:rFonts w:hint="eastAsia" w:ascii="仿宋" w:hAnsi="仿宋" w:eastAsia="仿宋" w:cs="Calibri"/>
          <w:color w:val="000000"/>
          <w:sz w:val="28"/>
          <w:szCs w:val="28"/>
          <w:lang w:val="en-US" w:eastAsia="zh-CN"/>
        </w:rPr>
        <w:t>666</w:t>
      </w:r>
      <w:r>
        <w:rPr>
          <w:rFonts w:hint="eastAsia" w:ascii="仿宋" w:hAnsi="仿宋" w:eastAsia="仿宋" w:cs="Calibri"/>
          <w:color w:val="000000"/>
          <w:sz w:val="28"/>
          <w:szCs w:val="28"/>
        </w:rPr>
        <w:t>学时；专业必修课1</w:t>
      </w:r>
      <w:r>
        <w:rPr>
          <w:rFonts w:hint="eastAsia" w:ascii="仿宋" w:hAnsi="仿宋" w:eastAsia="仿宋" w:cs="Calibri"/>
          <w:color w:val="000000"/>
          <w:sz w:val="28"/>
          <w:szCs w:val="28"/>
          <w:lang w:val="en-US" w:eastAsia="zh-CN"/>
        </w:rPr>
        <w:t>6</w:t>
      </w:r>
      <w:r>
        <w:rPr>
          <w:rFonts w:hint="eastAsia" w:ascii="仿宋" w:hAnsi="仿宋" w:eastAsia="仿宋" w:cs="Calibri"/>
          <w:color w:val="000000"/>
          <w:sz w:val="28"/>
          <w:szCs w:val="28"/>
        </w:rPr>
        <w:t>门</w:t>
      </w:r>
      <w:r>
        <w:rPr>
          <w:rFonts w:hint="eastAsia" w:ascii="仿宋" w:hAnsi="仿宋" w:eastAsia="仿宋" w:cs="Calibri"/>
          <w:color w:val="000000"/>
          <w:sz w:val="28"/>
          <w:szCs w:val="28"/>
          <w:lang w:eastAsia="zh-CN"/>
        </w:rPr>
        <w:t>（</w:t>
      </w:r>
      <w:r>
        <w:rPr>
          <w:rFonts w:hint="eastAsia" w:ascii="仿宋" w:hAnsi="仿宋" w:eastAsia="仿宋" w:cs="Calibri"/>
          <w:color w:val="000000"/>
          <w:sz w:val="28"/>
          <w:szCs w:val="28"/>
          <w:lang w:val="en-US" w:eastAsia="zh-CN"/>
        </w:rPr>
        <w:t>包括专业基础课和专业核心课</w:t>
      </w:r>
      <w:r>
        <w:rPr>
          <w:rFonts w:hint="eastAsia" w:ascii="仿宋" w:hAnsi="仿宋" w:eastAsia="仿宋" w:cs="Calibri"/>
          <w:color w:val="000000"/>
          <w:sz w:val="28"/>
          <w:szCs w:val="28"/>
          <w:lang w:eastAsia="zh-CN"/>
        </w:rPr>
        <w:t>）</w:t>
      </w:r>
      <w:r>
        <w:rPr>
          <w:rFonts w:hint="eastAsia" w:ascii="仿宋" w:hAnsi="仿宋" w:eastAsia="仿宋" w:cs="Calibri"/>
          <w:color w:val="000000"/>
          <w:sz w:val="28"/>
          <w:szCs w:val="28"/>
        </w:rPr>
        <w:t>，共</w:t>
      </w:r>
      <w:r>
        <w:rPr>
          <w:rFonts w:hint="eastAsia" w:ascii="仿宋" w:hAnsi="仿宋" w:eastAsia="仿宋" w:cs="Calibri"/>
          <w:color w:val="000000"/>
          <w:sz w:val="28"/>
          <w:szCs w:val="28"/>
          <w:lang w:val="en-US" w:eastAsia="zh-CN"/>
        </w:rPr>
        <w:t>1056</w:t>
      </w:r>
      <w:r>
        <w:rPr>
          <w:rFonts w:hint="eastAsia" w:ascii="仿宋" w:hAnsi="仿宋" w:eastAsia="仿宋" w:cs="Calibri"/>
          <w:color w:val="000000"/>
          <w:sz w:val="28"/>
          <w:szCs w:val="28"/>
        </w:rPr>
        <w:t>学时；选修课（含公共选修课和专业素质拓展课）共</w:t>
      </w:r>
      <w:r>
        <w:rPr>
          <w:rFonts w:hint="eastAsia" w:ascii="仿宋" w:hAnsi="仿宋" w:eastAsia="仿宋" w:cs="Calibri"/>
          <w:color w:val="000000"/>
          <w:sz w:val="28"/>
          <w:szCs w:val="28"/>
          <w:lang w:val="en-US" w:eastAsia="zh-CN"/>
        </w:rPr>
        <w:t>10</w:t>
      </w:r>
      <w:r>
        <w:rPr>
          <w:rFonts w:hint="eastAsia" w:ascii="仿宋" w:hAnsi="仿宋" w:eastAsia="仿宋" w:cs="Calibri"/>
          <w:color w:val="000000"/>
          <w:sz w:val="28"/>
          <w:szCs w:val="28"/>
        </w:rPr>
        <w:t>门，共</w:t>
      </w:r>
      <w:r>
        <w:rPr>
          <w:rFonts w:hint="eastAsia" w:ascii="仿宋" w:hAnsi="仿宋" w:eastAsia="仿宋" w:cs="Calibri"/>
          <w:color w:val="000000"/>
          <w:sz w:val="28"/>
          <w:szCs w:val="28"/>
          <w:lang w:val="en-US" w:eastAsia="zh-CN"/>
        </w:rPr>
        <w:t>224</w:t>
      </w:r>
      <w:r>
        <w:rPr>
          <w:rFonts w:hint="eastAsia" w:ascii="仿宋" w:hAnsi="仿宋" w:eastAsia="仿宋" w:cs="Calibri"/>
          <w:color w:val="000000"/>
          <w:sz w:val="28"/>
          <w:szCs w:val="28"/>
        </w:rPr>
        <w:t>学时</w:t>
      </w:r>
      <w:r>
        <w:rPr>
          <w:rFonts w:hint="eastAsia" w:ascii="仿宋" w:hAnsi="仿宋" w:eastAsia="仿宋" w:cs="Calibri"/>
          <w:color w:val="000000"/>
          <w:sz w:val="28"/>
          <w:szCs w:val="28"/>
          <w:lang w:eastAsia="zh-CN"/>
        </w:rPr>
        <w:t>，</w:t>
      </w:r>
      <w:r>
        <w:rPr>
          <w:rFonts w:hint="eastAsia" w:ascii="仿宋" w:hAnsi="仿宋" w:eastAsia="仿宋" w:cs="Calibri"/>
          <w:color w:val="000000"/>
          <w:sz w:val="28"/>
          <w:szCs w:val="28"/>
          <w:lang w:val="en-US" w:eastAsia="zh-CN"/>
        </w:rPr>
        <w:t>占总学时7.71%</w:t>
      </w:r>
      <w:r>
        <w:rPr>
          <w:rFonts w:hint="eastAsia" w:ascii="仿宋" w:hAnsi="仿宋" w:eastAsia="仿宋" w:cs="Calibri"/>
          <w:color w:val="000000"/>
          <w:sz w:val="28"/>
          <w:szCs w:val="28"/>
        </w:rPr>
        <w:t>。</w:t>
      </w:r>
    </w:p>
    <w:p w14:paraId="40082012">
      <w:pPr>
        <w:spacing w:before="156" w:beforeLines="50" w:after="156" w:afterLines="50" w:line="360" w:lineRule="auto"/>
        <w:ind w:firstLine="560" w:firstLineChars="200"/>
        <w:outlineLvl w:val="1"/>
        <w:rPr>
          <w:rStyle w:val="12"/>
          <w:rFonts w:ascii="黑体" w:hAnsi="黑体" w:eastAsia="黑体" w:cs="黑体"/>
          <w:b w:val="0"/>
          <w:bCs/>
          <w:color w:val="191919"/>
          <w:sz w:val="28"/>
          <w:szCs w:val="28"/>
          <w:shd w:val="clear" w:color="auto" w:fill="FFFFFF"/>
        </w:rPr>
      </w:pPr>
      <w:bookmarkStart w:id="25" w:name="_Toc5489"/>
      <w:r>
        <w:rPr>
          <w:rFonts w:hint="eastAsia" w:ascii="楷体" w:hAnsi="楷体" w:eastAsia="楷体" w:cs="Calibri"/>
          <w:color w:val="000000"/>
          <w:sz w:val="28"/>
          <w:szCs w:val="28"/>
        </w:rPr>
        <w:t>（三）教学进程具体安排（见附录</w:t>
      </w:r>
      <w:r>
        <w:rPr>
          <w:rFonts w:hint="eastAsia" w:ascii="楷体" w:hAnsi="楷体" w:eastAsia="楷体" w:cs="Calibri"/>
          <w:color w:val="000000"/>
          <w:sz w:val="28"/>
          <w:szCs w:val="28"/>
          <w:lang w:val="en-US" w:eastAsia="zh-CN"/>
        </w:rPr>
        <w:t>2</w:t>
      </w:r>
      <w:r>
        <w:rPr>
          <w:rFonts w:hint="eastAsia" w:ascii="楷体" w:hAnsi="楷体" w:eastAsia="楷体" w:cs="Calibri"/>
          <w:color w:val="000000"/>
          <w:sz w:val="28"/>
          <w:szCs w:val="28"/>
        </w:rPr>
        <w:t>）</w:t>
      </w:r>
      <w:bookmarkEnd w:id="25"/>
    </w:p>
    <w:p w14:paraId="4A6CAE91">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bookmarkStart w:id="26" w:name="_Toc8791"/>
      <w:r>
        <w:rPr>
          <w:rStyle w:val="12"/>
          <w:rFonts w:hint="eastAsia" w:ascii="黑体" w:hAnsi="黑体" w:eastAsia="黑体" w:cs="黑体"/>
          <w:b w:val="0"/>
          <w:bCs/>
          <w:color w:val="191919"/>
          <w:sz w:val="28"/>
          <w:szCs w:val="28"/>
          <w:shd w:val="clear" w:color="auto" w:fill="FFFFFF"/>
        </w:rPr>
        <w:t>八、实施保障</w:t>
      </w:r>
      <w:bookmarkEnd w:id="26"/>
    </w:p>
    <w:p w14:paraId="4BFD8B23">
      <w:pPr>
        <w:spacing w:before="156" w:beforeLines="50" w:after="156" w:afterLines="50" w:line="360" w:lineRule="auto"/>
        <w:ind w:firstLine="560" w:firstLineChars="200"/>
        <w:outlineLvl w:val="1"/>
        <w:rPr>
          <w:rFonts w:ascii="楷体" w:hAnsi="楷体" w:eastAsia="楷体"/>
          <w:color w:val="000000"/>
          <w:sz w:val="28"/>
          <w:szCs w:val="28"/>
        </w:rPr>
      </w:pPr>
      <w:bookmarkStart w:id="27" w:name="_Toc24935"/>
      <w:r>
        <w:rPr>
          <w:rFonts w:ascii="楷体" w:hAnsi="楷体" w:eastAsia="楷体"/>
          <w:color w:val="000000"/>
          <w:sz w:val="28"/>
          <w:szCs w:val="28"/>
        </w:rPr>
        <w:t>（一）专业教学团队</w:t>
      </w:r>
      <w:bookmarkEnd w:id="27"/>
    </w:p>
    <w:p w14:paraId="015CF310">
      <w:pPr>
        <w:spacing w:line="360" w:lineRule="auto"/>
        <w:ind w:firstLine="560" w:firstLineChars="200"/>
        <w:rPr>
          <w:rFonts w:ascii="仿宋" w:hAnsi="仿宋" w:eastAsia="仿宋" w:cs="Calibri"/>
          <w:color w:val="000000"/>
          <w:sz w:val="28"/>
          <w:szCs w:val="28"/>
        </w:rPr>
      </w:pPr>
      <w:r>
        <w:rPr>
          <w:rFonts w:hint="eastAsia" w:ascii="仿宋" w:hAnsi="仿宋" w:eastAsia="仿宋" w:cs="Calibri"/>
          <w:color w:val="000000"/>
          <w:sz w:val="28"/>
          <w:szCs w:val="28"/>
        </w:rPr>
        <w:t>任课教师应为本科以上学历，并具有高等职业学校教师任职资格，专业课程任课教师还应具备相应的行业资格证书。教师人数按照1：16的师生比例配置，教师队伍由校内专职教师、校外兼职教师两大部分组成。专业教师应具备“双师”素质，有良好的师德，关注学生，善于合作，对人工智能技术应用专业课程有较为全面的了解，有人工智能开发相关企业岗位工作经验或参加企业实践的经历。专业教师既有较丰富的课程教学经验，也有较丰富的社会实践经验，是一支专业能力强，团队精神好，综合素质较高，年富力强、专兼结合的“双师型”、“多证型”教师队伍。</w:t>
      </w:r>
    </w:p>
    <w:p w14:paraId="0F493D32">
      <w:pPr>
        <w:spacing w:before="156" w:beforeLines="50" w:after="156" w:afterLines="50" w:line="360" w:lineRule="auto"/>
        <w:ind w:firstLine="560" w:firstLineChars="200"/>
        <w:outlineLvl w:val="1"/>
        <w:rPr>
          <w:rFonts w:ascii="楷体" w:hAnsi="楷体" w:eastAsia="楷体"/>
          <w:color w:val="000000"/>
          <w:sz w:val="28"/>
          <w:szCs w:val="28"/>
        </w:rPr>
      </w:pPr>
      <w:bookmarkStart w:id="28" w:name="_Toc6050"/>
      <w:r>
        <w:rPr>
          <w:rFonts w:ascii="楷体" w:hAnsi="楷体" w:eastAsia="楷体"/>
          <w:color w:val="000000"/>
          <w:sz w:val="28"/>
          <w:szCs w:val="28"/>
        </w:rPr>
        <w:t>（</w:t>
      </w:r>
      <w:r>
        <w:rPr>
          <w:rFonts w:hint="eastAsia" w:ascii="楷体" w:hAnsi="楷体" w:eastAsia="楷体"/>
          <w:color w:val="000000"/>
          <w:sz w:val="28"/>
          <w:szCs w:val="28"/>
        </w:rPr>
        <w:t>二</w:t>
      </w:r>
      <w:r>
        <w:rPr>
          <w:rFonts w:ascii="楷体" w:hAnsi="楷体" w:eastAsia="楷体"/>
          <w:color w:val="000000"/>
          <w:sz w:val="28"/>
          <w:szCs w:val="28"/>
        </w:rPr>
        <w:t>）教学设施</w:t>
      </w:r>
      <w:bookmarkEnd w:id="28"/>
    </w:p>
    <w:p w14:paraId="28AFBDA4">
      <w:pPr>
        <w:spacing w:line="360" w:lineRule="auto"/>
        <w:ind w:firstLine="560" w:firstLineChars="200"/>
        <w:rPr>
          <w:rFonts w:ascii="Calibri" w:hAnsi="Calibri" w:cs="Calibri"/>
          <w:b/>
          <w:color w:val="000000"/>
          <w:sz w:val="24"/>
        </w:rPr>
      </w:pPr>
      <w:r>
        <w:rPr>
          <w:rFonts w:ascii="仿宋" w:hAnsi="仿宋" w:eastAsia="仿宋" w:cs="Calibri"/>
          <w:color w:val="000000"/>
          <w:sz w:val="28"/>
          <w:szCs w:val="28"/>
        </w:rPr>
        <w:t>为了让学习环节顺利进行，根据培养学生实践技能的需要，学校建立了</w:t>
      </w:r>
      <w:r>
        <w:rPr>
          <w:rFonts w:hint="eastAsia" w:ascii="仿宋" w:hAnsi="仿宋" w:eastAsia="仿宋" w:cs="Calibri"/>
          <w:b/>
          <w:bCs/>
          <w:color w:val="000000"/>
          <w:sz w:val="28"/>
          <w:szCs w:val="28"/>
          <w:lang w:val="en-US" w:eastAsia="zh-CN"/>
        </w:rPr>
        <w:t>技能大师、劳模创新工作室</w:t>
      </w:r>
      <w:r>
        <w:rPr>
          <w:rFonts w:hint="eastAsia" w:ascii="仿宋" w:hAnsi="仿宋" w:eastAsia="仿宋" w:cs="Calibri"/>
          <w:color w:val="000000"/>
          <w:sz w:val="28"/>
          <w:szCs w:val="28"/>
          <w:lang w:val="en-US" w:eastAsia="zh-CN"/>
        </w:rPr>
        <w:t>和</w:t>
      </w:r>
      <w:r>
        <w:rPr>
          <w:rFonts w:hint="eastAsia" w:ascii="仿宋" w:hAnsi="仿宋" w:eastAsia="仿宋" w:cs="Calibri"/>
          <w:b/>
          <w:bCs/>
          <w:color w:val="000000"/>
          <w:sz w:val="28"/>
          <w:szCs w:val="28"/>
          <w:lang w:val="en-US" w:eastAsia="zh-CN"/>
        </w:rPr>
        <w:t>人工智能技术应用、数字媒体技术</w:t>
      </w:r>
      <w:r>
        <w:rPr>
          <w:rFonts w:ascii="仿宋" w:hAnsi="仿宋" w:eastAsia="仿宋" w:cs="Calibri"/>
          <w:color w:val="000000"/>
          <w:sz w:val="28"/>
          <w:szCs w:val="28"/>
        </w:rPr>
        <w:t>、</w:t>
      </w:r>
      <w:r>
        <w:rPr>
          <w:rFonts w:hint="eastAsia" w:ascii="仿宋" w:hAnsi="仿宋" w:eastAsia="仿宋" w:cs="Calibri"/>
          <w:color w:val="000000"/>
          <w:sz w:val="28"/>
          <w:szCs w:val="28"/>
          <w:lang w:val="en-US" w:eastAsia="zh-CN"/>
        </w:rPr>
        <w:t>虚拟仿真</w:t>
      </w:r>
      <w:r>
        <w:rPr>
          <w:rFonts w:ascii="仿宋" w:hAnsi="仿宋" w:eastAsia="仿宋" w:cs="Calibri"/>
          <w:color w:val="000000"/>
          <w:sz w:val="28"/>
          <w:szCs w:val="28"/>
        </w:rPr>
        <w:t>、智慧网络、网页制作、平面设计等</w:t>
      </w:r>
      <w:r>
        <w:rPr>
          <w:rFonts w:hint="eastAsia" w:ascii="仿宋" w:hAnsi="仿宋" w:eastAsia="仿宋" w:cs="Calibri"/>
          <w:color w:val="000000"/>
          <w:sz w:val="28"/>
          <w:szCs w:val="28"/>
        </w:rPr>
        <w:t>实训室，还建立了一系列稳定的校外实习基地。（详见表</w:t>
      </w:r>
      <w:r>
        <w:rPr>
          <w:rFonts w:hint="eastAsia" w:ascii="仿宋" w:hAnsi="仿宋" w:eastAsia="仿宋" w:cs="Calibri"/>
          <w:color w:val="000000"/>
          <w:sz w:val="28"/>
          <w:szCs w:val="28"/>
          <w:lang w:val="en-US" w:eastAsia="zh-CN"/>
        </w:rPr>
        <w:t>9</w:t>
      </w:r>
      <w:r>
        <w:rPr>
          <w:rFonts w:hint="eastAsia" w:ascii="仿宋" w:hAnsi="仿宋" w:eastAsia="仿宋" w:cs="Calibri"/>
          <w:color w:val="000000"/>
          <w:sz w:val="28"/>
          <w:szCs w:val="28"/>
        </w:rPr>
        <w:t>）</w:t>
      </w:r>
    </w:p>
    <w:p w14:paraId="604003B1">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9</w:t>
      </w:r>
      <w:r>
        <w:rPr>
          <w:rFonts w:hint="eastAsia" w:ascii="黑体" w:hAnsi="黑体" w:eastAsia="黑体" w:cs="宋体"/>
          <w:b/>
          <w:bCs/>
          <w:color w:val="000000"/>
          <w:sz w:val="24"/>
        </w:rPr>
        <w:t>（1）人工智能相关的实训室表</w:t>
      </w:r>
    </w:p>
    <w:tbl>
      <w:tblPr>
        <w:tblStyle w:val="9"/>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09"/>
        <w:gridCol w:w="1759"/>
        <w:gridCol w:w="736"/>
        <w:gridCol w:w="6135"/>
      </w:tblGrid>
      <w:tr w14:paraId="4D71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72" w:hRule="atLeast"/>
          <w:jc w:val="center"/>
        </w:trPr>
        <w:tc>
          <w:tcPr>
            <w:tcW w:w="709" w:type="dxa"/>
            <w:vAlign w:val="center"/>
          </w:tcPr>
          <w:p w14:paraId="7807DCCC">
            <w:pPr>
              <w:snapToGrid w:val="0"/>
              <w:spacing w:line="324" w:lineRule="auto"/>
              <w:jc w:val="center"/>
              <w:rPr>
                <w:rFonts w:ascii="仿宋" w:hAnsi="仿宋" w:eastAsia="仿宋" w:cs="仿宋"/>
                <w:b/>
                <w:color w:val="000000"/>
                <w:sz w:val="24"/>
              </w:rPr>
            </w:pPr>
            <w:r>
              <w:rPr>
                <w:rFonts w:hint="eastAsia" w:ascii="仿宋" w:hAnsi="仿宋" w:eastAsia="仿宋" w:cs="仿宋"/>
                <w:b/>
                <w:color w:val="000000"/>
                <w:sz w:val="24"/>
              </w:rPr>
              <w:t>序号</w:t>
            </w:r>
          </w:p>
        </w:tc>
        <w:tc>
          <w:tcPr>
            <w:tcW w:w="1759" w:type="dxa"/>
            <w:vAlign w:val="center"/>
          </w:tcPr>
          <w:p w14:paraId="1A04B542">
            <w:pPr>
              <w:snapToGrid w:val="0"/>
              <w:spacing w:line="324" w:lineRule="auto"/>
              <w:jc w:val="center"/>
              <w:rPr>
                <w:rFonts w:ascii="仿宋" w:hAnsi="仿宋" w:eastAsia="仿宋" w:cs="仿宋"/>
                <w:b/>
                <w:color w:val="000000"/>
                <w:sz w:val="24"/>
              </w:rPr>
            </w:pPr>
            <w:r>
              <w:rPr>
                <w:rFonts w:hint="eastAsia" w:ascii="仿宋" w:hAnsi="仿宋" w:eastAsia="仿宋" w:cs="仿宋"/>
                <w:b/>
                <w:color w:val="000000"/>
                <w:sz w:val="24"/>
              </w:rPr>
              <w:t>名称</w:t>
            </w:r>
          </w:p>
        </w:tc>
        <w:tc>
          <w:tcPr>
            <w:tcW w:w="736" w:type="dxa"/>
            <w:vAlign w:val="center"/>
          </w:tcPr>
          <w:p w14:paraId="558901E1">
            <w:pPr>
              <w:snapToGrid w:val="0"/>
              <w:spacing w:line="324" w:lineRule="auto"/>
              <w:jc w:val="center"/>
              <w:rPr>
                <w:rFonts w:ascii="仿宋" w:hAnsi="仿宋" w:eastAsia="仿宋" w:cs="仿宋"/>
                <w:b/>
                <w:color w:val="000000"/>
                <w:sz w:val="24"/>
              </w:rPr>
            </w:pPr>
            <w:r>
              <w:rPr>
                <w:rFonts w:hint="eastAsia" w:ascii="仿宋" w:hAnsi="仿宋" w:eastAsia="仿宋" w:cs="仿宋"/>
                <w:b/>
                <w:color w:val="000000"/>
                <w:sz w:val="24"/>
              </w:rPr>
              <w:t>数量</w:t>
            </w:r>
          </w:p>
        </w:tc>
        <w:tc>
          <w:tcPr>
            <w:tcW w:w="6135" w:type="dxa"/>
            <w:vAlign w:val="center"/>
          </w:tcPr>
          <w:p w14:paraId="7F7822F6">
            <w:pPr>
              <w:snapToGrid w:val="0"/>
              <w:spacing w:line="324" w:lineRule="auto"/>
              <w:jc w:val="center"/>
              <w:rPr>
                <w:rFonts w:ascii="仿宋" w:hAnsi="仿宋" w:eastAsia="仿宋" w:cs="仿宋"/>
                <w:b/>
                <w:color w:val="000000"/>
                <w:sz w:val="24"/>
              </w:rPr>
            </w:pPr>
            <w:r>
              <w:rPr>
                <w:rFonts w:hint="eastAsia" w:ascii="仿宋" w:hAnsi="仿宋" w:eastAsia="仿宋" w:cs="仿宋"/>
                <w:b/>
                <w:color w:val="000000"/>
                <w:sz w:val="24"/>
              </w:rPr>
              <w:t>功能</w:t>
            </w:r>
          </w:p>
        </w:tc>
      </w:tr>
      <w:tr w14:paraId="4B74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1" w:hRule="atLeast"/>
          <w:jc w:val="center"/>
        </w:trPr>
        <w:tc>
          <w:tcPr>
            <w:tcW w:w="709" w:type="dxa"/>
            <w:vAlign w:val="center"/>
          </w:tcPr>
          <w:p w14:paraId="6A68CBC5">
            <w:pPr>
              <w:snapToGrid w:val="0"/>
              <w:spacing w:line="324" w:lineRule="auto"/>
              <w:jc w:val="center"/>
              <w:rPr>
                <w:rFonts w:ascii="仿宋" w:hAnsi="仿宋" w:eastAsia="仿宋" w:cs="仿宋"/>
                <w:color w:val="000000"/>
                <w:sz w:val="24"/>
              </w:rPr>
            </w:pPr>
            <w:r>
              <w:rPr>
                <w:sz w:val="20"/>
              </w:rPr>
              <mc:AlternateContent>
                <mc:Choice Requires="wps">
                  <w:drawing>
                    <wp:anchor distT="0" distB="0" distL="114300" distR="114300" simplePos="0" relativeHeight="251661312" behindDoc="0" locked="0" layoutInCell="1" allowOverlap="1">
                      <wp:simplePos x="0" y="0"/>
                      <wp:positionH relativeFrom="column">
                        <wp:posOffset>-207645</wp:posOffset>
                      </wp:positionH>
                      <wp:positionV relativeFrom="paragraph">
                        <wp:posOffset>536575</wp:posOffset>
                      </wp:positionV>
                      <wp:extent cx="6169025" cy="1090930"/>
                      <wp:effectExtent l="13970" t="13970" r="27305" b="19050"/>
                      <wp:wrapNone/>
                      <wp:docPr id="3" name="圆角矩形 3"/>
                      <wp:cNvGraphicFramePr/>
                      <a:graphic xmlns:a="http://schemas.openxmlformats.org/drawingml/2006/main">
                        <a:graphicData uri="http://schemas.microsoft.com/office/word/2010/wordprocessingShape">
                          <wps:wsp>
                            <wps:cNvSpPr/>
                            <wps:spPr>
                              <a:xfrm>
                                <a:off x="0" y="0"/>
                                <a:ext cx="6169025" cy="1090930"/>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35pt;margin-top:42.25pt;height:85.9pt;width:485.75pt;z-index:251661312;v-text-anchor:middle;mso-width-relative:page;mso-height-relative:page;" filled="f" stroked="t" coordsize="21600,21600" arcsize="0.166666666666667" o:gfxdata="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IrU2zZAAAACgEAAA8AAAAAAAAAAQAgAAAA&#10;IgAAAGRycy9kb3ducmV2LnhtbFBLAQIUABQAAAAIAIdO4kCK8nycfAIAANUEAAAOAAAAAAAAAAEA&#10;IAAAACgBAABkcnMvZTJvRG9jLnhtbFBLBQYAAAAABgAGAFkBAAAWBgAAAAA=&#10;">
                      <v:fill on="f" focussize="0,0"/>
                      <v:stroke weight="2.25pt" color="#FF0000 [2404]" miterlimit="8" joinstyle="miter" endcap="square"/>
                      <v:imagedata o:title=""/>
                      <o:lock v:ext="edit" aspectratio="f"/>
                    </v:roundrect>
                  </w:pict>
                </mc:Fallback>
              </mc:AlternateContent>
            </w:r>
            <w:r>
              <w:rPr>
                <w:rFonts w:hint="eastAsia" w:ascii="仿宋" w:hAnsi="仿宋" w:eastAsia="仿宋" w:cs="仿宋"/>
                <w:color w:val="000000"/>
                <w:sz w:val="24"/>
              </w:rPr>
              <w:t>1</w:t>
            </w:r>
          </w:p>
        </w:tc>
        <w:tc>
          <w:tcPr>
            <w:tcW w:w="1759" w:type="dxa"/>
            <w:vAlign w:val="center"/>
          </w:tcPr>
          <w:p w14:paraId="7614DEE0">
            <w:pPr>
              <w:snapToGrid w:val="0"/>
              <w:spacing w:line="240" w:lineRule="exact"/>
              <w:rPr>
                <w:rFonts w:ascii="仿宋" w:hAnsi="仿宋" w:eastAsia="仿宋" w:cs="仿宋"/>
                <w:color w:val="000000"/>
                <w:sz w:val="24"/>
              </w:rPr>
            </w:pPr>
            <w:r>
              <w:rPr>
                <w:rFonts w:hint="eastAsia" w:ascii="仿宋" w:hAnsi="仿宋" w:eastAsia="仿宋" w:cs="仿宋"/>
                <w:color w:val="000000"/>
                <w:sz w:val="24"/>
              </w:rPr>
              <w:t>智慧网络实训室</w:t>
            </w:r>
          </w:p>
        </w:tc>
        <w:tc>
          <w:tcPr>
            <w:tcW w:w="736" w:type="dxa"/>
            <w:vAlign w:val="center"/>
          </w:tcPr>
          <w:p w14:paraId="3309EE5B">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38002476">
            <w:pPr>
              <w:snapToGrid w:val="0"/>
              <w:spacing w:line="240" w:lineRule="exact"/>
              <w:rPr>
                <w:rFonts w:ascii="仿宋" w:hAnsi="仿宋" w:eastAsia="仿宋" w:cs="仿宋"/>
                <w:color w:val="000000"/>
                <w:sz w:val="24"/>
              </w:rPr>
            </w:pPr>
            <w:r>
              <w:rPr>
                <w:rFonts w:hint="eastAsia" w:ascii="仿宋" w:hAnsi="仿宋" w:eastAsia="仿宋" w:cs="仿宋"/>
                <w:color w:val="000000"/>
                <w:sz w:val="24"/>
              </w:rPr>
              <w:t>三层交换机、路由器配置调试实验、设备局域网通信实验、VLAN 实验、安全与防病毒实验等网络基本技术训练、无线局域网技术和实现真实网络构建项目教学要求。网络工程师认证考试。</w:t>
            </w:r>
          </w:p>
        </w:tc>
      </w:tr>
      <w:tr w14:paraId="45C4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04" w:hRule="atLeast"/>
          <w:jc w:val="center"/>
        </w:trPr>
        <w:tc>
          <w:tcPr>
            <w:tcW w:w="709" w:type="dxa"/>
            <w:vAlign w:val="center"/>
          </w:tcPr>
          <w:p w14:paraId="779B9158">
            <w:pPr>
              <w:snapToGrid w:val="0"/>
              <w:spacing w:line="324"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1759" w:type="dxa"/>
            <w:vAlign w:val="center"/>
          </w:tcPr>
          <w:p w14:paraId="545FF758">
            <w:pPr>
              <w:snapToGrid w:val="0"/>
              <w:spacing w:line="240" w:lineRule="exact"/>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人工智能技术应用实训室</w:t>
            </w:r>
          </w:p>
        </w:tc>
        <w:tc>
          <w:tcPr>
            <w:tcW w:w="736" w:type="dxa"/>
            <w:vAlign w:val="center"/>
          </w:tcPr>
          <w:p w14:paraId="3BC8DCED">
            <w:pPr>
              <w:snapToGrid w:val="0"/>
              <w:spacing w:line="324"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6135" w:type="dxa"/>
            <w:vAlign w:val="center"/>
          </w:tcPr>
          <w:p w14:paraId="7036AC44">
            <w:pPr>
              <w:snapToGrid w:val="0"/>
              <w:spacing w:line="240" w:lineRule="exact"/>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依托</w:t>
            </w:r>
            <w:r>
              <w:rPr>
                <w:rFonts w:hint="eastAsia" w:ascii="仿宋" w:hAnsi="仿宋" w:eastAsia="仿宋" w:cs="仿宋"/>
                <w:color w:val="000000"/>
                <w:sz w:val="24"/>
                <w:highlight w:val="none"/>
              </w:rPr>
              <w:t>国产算力核心机房，支撑“数据清洗”与“智能体搭建”</w:t>
            </w:r>
            <w:r>
              <w:rPr>
                <w:rFonts w:hint="eastAsia" w:ascii="仿宋" w:hAnsi="仿宋" w:eastAsia="仿宋" w:cs="仿宋"/>
                <w:color w:val="000000"/>
                <w:sz w:val="24"/>
                <w:highlight w:val="none"/>
                <w:lang w:val="en-US" w:eastAsia="zh-CN"/>
              </w:rPr>
              <w:t>等技术技能</w:t>
            </w:r>
            <w:r>
              <w:rPr>
                <w:rFonts w:hint="eastAsia" w:ascii="仿宋" w:hAnsi="仿宋" w:eastAsia="仿宋" w:cs="仿宋"/>
                <w:color w:val="000000"/>
                <w:sz w:val="24"/>
                <w:highlight w:val="none"/>
              </w:rPr>
              <w:t>的教学，学生在此完成Python批处理脚本运行、OCR/ASR转写校验、JSON结构化处理、RAG知识库挂载及Agent工作流搭建等工程化实操，培养严谨求实的数据治理能力与防幻觉工程思维</w:t>
            </w:r>
            <w:r>
              <w:rPr>
                <w:rFonts w:hint="eastAsia" w:ascii="仿宋" w:hAnsi="仿宋" w:eastAsia="仿宋" w:cs="仿宋"/>
                <w:color w:val="000000"/>
                <w:sz w:val="24"/>
                <w:highlight w:val="none"/>
                <w:lang w:eastAsia="zh-CN"/>
              </w:rPr>
              <w:t>。</w:t>
            </w:r>
          </w:p>
        </w:tc>
      </w:tr>
      <w:tr w14:paraId="7A70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0" w:hRule="atLeast"/>
          <w:jc w:val="center"/>
        </w:trPr>
        <w:tc>
          <w:tcPr>
            <w:tcW w:w="709" w:type="dxa"/>
            <w:vAlign w:val="center"/>
          </w:tcPr>
          <w:p w14:paraId="32D24F5A">
            <w:pPr>
              <w:snapToGrid w:val="0"/>
              <w:spacing w:line="324" w:lineRule="auto"/>
              <w:jc w:val="center"/>
              <w:rPr>
                <w:rFonts w:hint="eastAsia" w:ascii="仿宋" w:hAnsi="仿宋" w:eastAsia="仿宋" w:cs="仿宋"/>
                <w:color w:val="000000"/>
                <w:sz w:val="24"/>
                <w:highlight w:val="none"/>
                <w:lang w:eastAsia="zh-CN"/>
              </w:rPr>
            </w:pPr>
            <w:r>
              <w:rPr>
                <w:sz w:val="20"/>
              </w:rPr>
              <mc:AlternateContent>
                <mc:Choice Requires="wps">
                  <w:drawing>
                    <wp:anchor distT="0" distB="0" distL="114300" distR="114300" simplePos="0" relativeHeight="251662336" behindDoc="0" locked="0" layoutInCell="1" allowOverlap="1">
                      <wp:simplePos x="0" y="0"/>
                      <wp:positionH relativeFrom="column">
                        <wp:posOffset>-178435</wp:posOffset>
                      </wp:positionH>
                      <wp:positionV relativeFrom="paragraph">
                        <wp:posOffset>279400</wp:posOffset>
                      </wp:positionV>
                      <wp:extent cx="6169025" cy="1779905"/>
                      <wp:effectExtent l="13970" t="13970" r="27305" b="15875"/>
                      <wp:wrapNone/>
                      <wp:docPr id="6" name="圆角矩形 6"/>
                      <wp:cNvGraphicFramePr/>
                      <a:graphic xmlns:a="http://schemas.openxmlformats.org/drawingml/2006/main">
                        <a:graphicData uri="http://schemas.microsoft.com/office/word/2010/wordprocessingShape">
                          <wps:wsp>
                            <wps:cNvSpPr/>
                            <wps:spPr>
                              <a:xfrm>
                                <a:off x="0" y="0"/>
                                <a:ext cx="6169025" cy="1779905"/>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05pt;margin-top:22pt;height:140.15pt;width:485.75pt;z-index:251662336;v-text-anchor:middle;mso-width-relative:page;mso-height-relative:page;" filled="f" stroked="t" coordsize="21600,21600" arcsize="0.166666666666667" o:gfxdata="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GLI9rYAAAACgEAAA8AAAAAAAAAAQAgAAAA&#10;IgAAAGRycy9kb3ducmV2LnhtbFBLAQIUABQAAAAIAIdO4kBG8GJxfQIAANUEAAAOAAAAAAAAAAEA&#10;IAAAACcBAABkcnMvZTJvRG9jLnhtbFBLBQYAAAAABgAGAFkBAAAWBgAAAAA=&#10;">
                      <v:fill on="f" focussize="0,0"/>
                      <v:stroke weight="2.25pt" color="#FF0000 [2404]" miterlimit="8" joinstyle="miter" endcap="square"/>
                      <v:imagedata o:title=""/>
                      <o:lock v:ext="edit" aspectratio="f"/>
                    </v:roundrect>
                  </w:pict>
                </mc:Fallback>
              </mc:AlternateContent>
            </w:r>
            <w:r>
              <w:rPr>
                <w:rFonts w:hint="eastAsia" w:ascii="仿宋" w:hAnsi="仿宋" w:eastAsia="仿宋" w:cs="仿宋"/>
                <w:color w:val="000000"/>
                <w:sz w:val="24"/>
                <w:highlight w:val="none"/>
                <w:lang w:val="en-US" w:eastAsia="zh-CN"/>
              </w:rPr>
              <w:t>3</w:t>
            </w:r>
          </w:p>
        </w:tc>
        <w:tc>
          <w:tcPr>
            <w:tcW w:w="1759" w:type="dxa"/>
            <w:vAlign w:val="center"/>
          </w:tcPr>
          <w:p w14:paraId="6AA7F6A1">
            <w:pPr>
              <w:snapToGrid w:val="0"/>
              <w:spacing w:line="240" w:lineRule="exact"/>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程序设计实训室</w:t>
            </w:r>
          </w:p>
        </w:tc>
        <w:tc>
          <w:tcPr>
            <w:tcW w:w="736" w:type="dxa"/>
            <w:vAlign w:val="center"/>
          </w:tcPr>
          <w:p w14:paraId="013424D5">
            <w:pPr>
              <w:snapToGrid w:val="0"/>
              <w:spacing w:line="324"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6135" w:type="dxa"/>
            <w:vAlign w:val="center"/>
          </w:tcPr>
          <w:p w14:paraId="693311C5">
            <w:pPr>
              <w:snapToGrid w:val="0"/>
              <w:spacing w:line="240" w:lineRule="exact"/>
              <w:rPr>
                <w:rFonts w:ascii="仿宋" w:hAnsi="仿宋" w:eastAsia="仿宋" w:cs="仿宋"/>
                <w:color w:val="000000"/>
                <w:sz w:val="24"/>
                <w:highlight w:val="none"/>
              </w:rPr>
            </w:pPr>
            <w:r>
              <w:rPr>
                <w:rFonts w:hint="eastAsia" w:ascii="仿宋" w:hAnsi="仿宋" w:eastAsia="仿宋" w:cs="仿宋"/>
                <w:color w:val="000000"/>
                <w:sz w:val="24"/>
                <w:highlight w:val="none"/>
              </w:rPr>
              <w:t>专注于数据科学与人工智能领域的专业化实训</w:t>
            </w:r>
            <w:r>
              <w:rPr>
                <w:rFonts w:hint="eastAsia" w:ascii="仿宋" w:hAnsi="仿宋" w:eastAsia="仿宋" w:cs="仿宋"/>
                <w:color w:val="000000"/>
                <w:sz w:val="24"/>
                <w:highlight w:val="none"/>
                <w:lang w:val="en-US" w:eastAsia="zh-CN"/>
              </w:rPr>
              <w:t>室</w:t>
            </w:r>
            <w:r>
              <w:rPr>
                <w:rFonts w:hint="eastAsia" w:ascii="仿宋" w:hAnsi="仿宋" w:eastAsia="仿宋" w:cs="仿宋"/>
                <w:color w:val="000000"/>
                <w:sz w:val="24"/>
                <w:highlight w:val="none"/>
              </w:rPr>
              <w:t>。配备高性能计算设备和丰富的数据处理工具</w:t>
            </w:r>
          </w:p>
        </w:tc>
      </w:tr>
      <w:tr w14:paraId="4BF5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5" w:hRule="atLeast"/>
          <w:jc w:val="center"/>
        </w:trPr>
        <w:tc>
          <w:tcPr>
            <w:tcW w:w="709" w:type="dxa"/>
            <w:vAlign w:val="center"/>
          </w:tcPr>
          <w:p w14:paraId="3C36184E">
            <w:pPr>
              <w:snapToGrid w:val="0"/>
              <w:spacing w:line="324" w:lineRule="auto"/>
              <w:jc w:val="center"/>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lang w:val="en-US" w:eastAsia="zh-CN"/>
              </w:rPr>
              <w:t>4</w:t>
            </w:r>
          </w:p>
        </w:tc>
        <w:tc>
          <w:tcPr>
            <w:tcW w:w="1759" w:type="dxa"/>
            <w:vAlign w:val="center"/>
          </w:tcPr>
          <w:p w14:paraId="540D14E9">
            <w:pPr>
              <w:snapToGrid w:val="0"/>
              <w:spacing w:line="240" w:lineRule="exact"/>
              <w:rPr>
                <w:rFonts w:hint="default" w:ascii="仿宋" w:hAnsi="仿宋" w:eastAsia="仿宋" w:cs="仿宋"/>
                <w:color w:val="000000"/>
                <w:sz w:val="24"/>
                <w:highlight w:val="none"/>
                <w:lang w:val="en-US" w:eastAsia="zh-CN"/>
              </w:rPr>
            </w:pPr>
            <w:r>
              <w:rPr>
                <w:rFonts w:hint="eastAsia" w:ascii="仿宋" w:hAnsi="仿宋" w:eastAsia="仿宋" w:cs="仿宋"/>
                <w:color w:val="000000"/>
                <w:sz w:val="24"/>
                <w:highlight w:val="none"/>
                <w:lang w:val="en-US" w:eastAsia="zh-CN"/>
              </w:rPr>
              <w:t>劳模创新工作室</w:t>
            </w:r>
          </w:p>
        </w:tc>
        <w:tc>
          <w:tcPr>
            <w:tcW w:w="736" w:type="dxa"/>
            <w:vAlign w:val="center"/>
          </w:tcPr>
          <w:p w14:paraId="0705F1B0">
            <w:pPr>
              <w:snapToGrid w:val="0"/>
              <w:spacing w:line="324" w:lineRule="auto"/>
              <w:jc w:val="center"/>
              <w:rPr>
                <w:rFonts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6135" w:type="dxa"/>
            <w:vAlign w:val="center"/>
          </w:tcPr>
          <w:p w14:paraId="7742FB8B">
            <w:pPr>
              <w:snapToGrid w:val="0"/>
              <w:spacing w:line="240" w:lineRule="exact"/>
              <w:rPr>
                <w:rFonts w:hint="default" w:ascii="仿宋" w:hAnsi="仿宋" w:eastAsia="仿宋" w:cs="仿宋"/>
                <w:color w:val="000000"/>
                <w:sz w:val="24"/>
                <w:highlight w:val="none"/>
                <w:lang w:val="en-US" w:eastAsia="zh-CN"/>
              </w:rPr>
            </w:pPr>
            <w:r>
              <w:rPr>
                <w:rFonts w:hint="default" w:ascii="仿宋" w:hAnsi="仿宋" w:eastAsia="仿宋" w:cs="仿宋"/>
                <w:color w:val="000000"/>
                <w:sz w:val="24"/>
                <w:highlight w:val="none"/>
                <w:lang w:val="en-US" w:eastAsia="zh-CN"/>
              </w:rPr>
              <w:t>作为课程产教融合的核心枢纽与横向课题孵化平台，承担技术攻关、项目承接、成果转化</w:t>
            </w:r>
            <w:r>
              <w:rPr>
                <w:rFonts w:hint="eastAsia" w:ascii="仿宋" w:hAnsi="仿宋" w:eastAsia="仿宋" w:cs="仿宋"/>
                <w:color w:val="000000"/>
                <w:sz w:val="24"/>
                <w:highlight w:val="none"/>
                <w:lang w:val="en-US" w:eastAsia="zh-CN"/>
              </w:rPr>
              <w:t>等</w:t>
            </w:r>
            <w:r>
              <w:rPr>
                <w:rFonts w:hint="default" w:ascii="仿宋" w:hAnsi="仿宋" w:eastAsia="仿宋" w:cs="仿宋"/>
                <w:color w:val="000000"/>
                <w:sz w:val="24"/>
                <w:highlight w:val="none"/>
                <w:lang w:val="en-US" w:eastAsia="zh-CN"/>
              </w:rPr>
              <w:t>功能。对接地方产业真实需求，承接横向课题，为课程提供真实的企业级项目来源与行业技术标准</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承担学生创新创业项目孵化、职业技能竞赛指导、社会培训服务等功能</w:t>
            </w:r>
            <w:r>
              <w:rPr>
                <w:rFonts w:hint="eastAsia" w:ascii="仿宋" w:hAnsi="仿宋" w:eastAsia="仿宋" w:cs="仿宋"/>
                <w:color w:val="000000"/>
                <w:sz w:val="24"/>
                <w:highlight w:val="none"/>
                <w:lang w:val="en-US" w:eastAsia="zh-CN"/>
              </w:rPr>
              <w:t>。</w:t>
            </w:r>
          </w:p>
        </w:tc>
      </w:tr>
      <w:tr w14:paraId="4C54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14" w:hRule="atLeast"/>
          <w:jc w:val="center"/>
        </w:trPr>
        <w:tc>
          <w:tcPr>
            <w:tcW w:w="709" w:type="dxa"/>
            <w:vAlign w:val="center"/>
          </w:tcPr>
          <w:p w14:paraId="7777E6E7">
            <w:pPr>
              <w:snapToGrid w:val="0"/>
              <w:spacing w:line="324"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5</w:t>
            </w:r>
          </w:p>
        </w:tc>
        <w:tc>
          <w:tcPr>
            <w:tcW w:w="1759" w:type="dxa"/>
            <w:vAlign w:val="center"/>
          </w:tcPr>
          <w:p w14:paraId="370F4C14">
            <w:pPr>
              <w:snapToGrid w:val="0"/>
              <w:spacing w:line="240" w:lineRule="exact"/>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数字媒体技术实训室</w:t>
            </w:r>
          </w:p>
        </w:tc>
        <w:tc>
          <w:tcPr>
            <w:tcW w:w="736" w:type="dxa"/>
            <w:vAlign w:val="center"/>
          </w:tcPr>
          <w:p w14:paraId="42630D57">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6ADC48D7">
            <w:pPr>
              <w:widowControl/>
              <w:spacing w:line="240" w:lineRule="exact"/>
              <w:jc w:val="left"/>
              <w:rPr>
                <w:rFonts w:ascii="仿宋" w:hAnsi="仿宋" w:eastAsia="仿宋" w:cs="仿宋"/>
                <w:color w:val="000000"/>
                <w:kern w:val="0"/>
                <w:sz w:val="24"/>
              </w:rPr>
            </w:pPr>
            <w:r>
              <w:rPr>
                <w:rFonts w:hint="eastAsia" w:ascii="仿宋" w:hAnsi="仿宋" w:eastAsia="仿宋" w:cs="仿宋"/>
                <w:color w:val="000000"/>
                <w:sz w:val="24"/>
              </w:rPr>
              <w:t>作为数字艺术创作与路演交付场域，配备高色准显示器、数位屏、多屏互动系统及剪映等音视频创作工具，支撑“高精美术渲染”与“产品交付”模块的教学，学生在此完成控图、图生视频合成、AI音色克隆与配乐、项目路演首映等创作任务。</w:t>
            </w:r>
          </w:p>
        </w:tc>
      </w:tr>
      <w:tr w14:paraId="6771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1" w:hRule="atLeast"/>
          <w:jc w:val="center"/>
        </w:trPr>
        <w:tc>
          <w:tcPr>
            <w:tcW w:w="709" w:type="dxa"/>
            <w:vAlign w:val="center"/>
          </w:tcPr>
          <w:p w14:paraId="3D5675CC">
            <w:pPr>
              <w:snapToGrid w:val="0"/>
              <w:spacing w:line="324"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6</w:t>
            </w:r>
          </w:p>
        </w:tc>
        <w:tc>
          <w:tcPr>
            <w:tcW w:w="1759" w:type="dxa"/>
            <w:vAlign w:val="center"/>
          </w:tcPr>
          <w:p w14:paraId="50152664">
            <w:pPr>
              <w:snapToGrid w:val="0"/>
              <w:spacing w:line="240" w:lineRule="exact"/>
              <w:rPr>
                <w:rFonts w:ascii="仿宋" w:hAnsi="仿宋" w:eastAsia="仿宋" w:cs="仿宋"/>
                <w:color w:val="000000"/>
                <w:sz w:val="24"/>
              </w:rPr>
            </w:pPr>
            <w:r>
              <w:rPr>
                <w:rFonts w:hint="eastAsia" w:ascii="仿宋" w:hAnsi="仿宋" w:eastAsia="仿宋" w:cs="仿宋"/>
                <w:color w:val="000000"/>
                <w:sz w:val="24"/>
              </w:rPr>
              <w:t>录播室</w:t>
            </w:r>
          </w:p>
        </w:tc>
        <w:tc>
          <w:tcPr>
            <w:tcW w:w="736" w:type="dxa"/>
            <w:vAlign w:val="center"/>
          </w:tcPr>
          <w:p w14:paraId="541F3C26">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42ADEF49">
            <w:pPr>
              <w:widowControl/>
              <w:spacing w:line="240" w:lineRule="exact"/>
              <w:jc w:val="left"/>
              <w:rPr>
                <w:rFonts w:ascii="仿宋" w:hAnsi="仿宋" w:eastAsia="仿宋" w:cs="仿宋"/>
                <w:color w:val="000000"/>
                <w:sz w:val="24"/>
              </w:rPr>
            </w:pPr>
            <w:r>
              <w:rPr>
                <w:rFonts w:hint="eastAsia" w:ascii="仿宋" w:hAnsi="仿宋" w:eastAsia="仿宋" w:cs="仿宋"/>
                <w:color w:val="000000"/>
                <w:sz w:val="24"/>
              </w:rPr>
              <w:t>作为课程教学资源制作与教学反思的核心支撑平台，承担精品课堂录制、教学切片分析、数字化资源建设功能。</w:t>
            </w:r>
          </w:p>
        </w:tc>
      </w:tr>
      <w:tr w14:paraId="1787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1" w:hRule="atLeast"/>
          <w:jc w:val="center"/>
        </w:trPr>
        <w:tc>
          <w:tcPr>
            <w:tcW w:w="709" w:type="dxa"/>
            <w:vAlign w:val="center"/>
          </w:tcPr>
          <w:p w14:paraId="239EEF78">
            <w:pPr>
              <w:snapToGrid w:val="0"/>
              <w:spacing w:line="324"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7</w:t>
            </w:r>
          </w:p>
        </w:tc>
        <w:tc>
          <w:tcPr>
            <w:tcW w:w="1759" w:type="dxa"/>
            <w:vAlign w:val="center"/>
          </w:tcPr>
          <w:p w14:paraId="2D227148">
            <w:pPr>
              <w:snapToGrid w:val="0"/>
              <w:spacing w:line="240" w:lineRule="exact"/>
              <w:rPr>
                <w:rFonts w:ascii="仿宋" w:hAnsi="仿宋" w:eastAsia="仿宋" w:cs="仿宋"/>
                <w:color w:val="000000"/>
                <w:sz w:val="24"/>
              </w:rPr>
            </w:pPr>
            <w:r>
              <w:rPr>
                <w:rFonts w:hint="eastAsia" w:ascii="仿宋" w:hAnsi="仿宋" w:eastAsia="仿宋" w:cs="仿宋"/>
                <w:color w:val="000000"/>
                <w:sz w:val="24"/>
              </w:rPr>
              <w:t>大数据实训室</w:t>
            </w:r>
          </w:p>
        </w:tc>
        <w:tc>
          <w:tcPr>
            <w:tcW w:w="736" w:type="dxa"/>
            <w:vAlign w:val="center"/>
          </w:tcPr>
          <w:p w14:paraId="47A4E1EC">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3D7F5902">
            <w:pPr>
              <w:widowControl/>
              <w:spacing w:line="240" w:lineRule="exact"/>
              <w:jc w:val="left"/>
              <w:rPr>
                <w:rFonts w:ascii="仿宋" w:hAnsi="仿宋" w:eastAsia="仿宋" w:cs="仿宋"/>
                <w:color w:val="000000"/>
                <w:sz w:val="24"/>
              </w:rPr>
            </w:pPr>
            <w:r>
              <w:rPr>
                <w:rFonts w:hint="eastAsia" w:ascii="仿宋" w:hAnsi="仿宋" w:eastAsia="仿宋" w:cs="仿宋"/>
                <w:color w:val="000000"/>
                <w:sz w:val="24"/>
              </w:rPr>
              <w:t>作为课程数据清洗与结构化处理的核心支撑平台，承担海量数据处理、数据治理实训、智能标注开发功能</w:t>
            </w:r>
            <w:r>
              <w:rPr>
                <w:rFonts w:hint="eastAsia" w:ascii="仿宋" w:hAnsi="仿宋" w:eastAsia="仿宋" w:cs="仿宋"/>
                <w:color w:val="000000"/>
                <w:sz w:val="24"/>
                <w:lang w:eastAsia="zh-CN"/>
              </w:rPr>
              <w:t>。</w:t>
            </w:r>
          </w:p>
        </w:tc>
      </w:tr>
      <w:tr w14:paraId="1021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6" w:hRule="atLeast"/>
          <w:jc w:val="center"/>
        </w:trPr>
        <w:tc>
          <w:tcPr>
            <w:tcW w:w="709" w:type="dxa"/>
            <w:vAlign w:val="center"/>
          </w:tcPr>
          <w:p w14:paraId="3CEBF180">
            <w:pPr>
              <w:snapToGrid w:val="0"/>
              <w:spacing w:line="324"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8</w:t>
            </w:r>
          </w:p>
        </w:tc>
        <w:tc>
          <w:tcPr>
            <w:tcW w:w="1759" w:type="dxa"/>
            <w:vAlign w:val="center"/>
          </w:tcPr>
          <w:p w14:paraId="527DF227">
            <w:pPr>
              <w:snapToGrid w:val="0"/>
              <w:spacing w:line="240" w:lineRule="exact"/>
              <w:rPr>
                <w:rFonts w:ascii="仿宋" w:hAnsi="仿宋" w:eastAsia="仿宋" w:cs="仿宋"/>
                <w:color w:val="000000"/>
                <w:sz w:val="24"/>
              </w:rPr>
            </w:pPr>
            <w:r>
              <w:rPr>
                <w:rFonts w:hint="eastAsia" w:ascii="仿宋" w:hAnsi="仿宋" w:eastAsia="仿宋" w:cs="仿宋"/>
                <w:color w:val="000000"/>
                <w:sz w:val="24"/>
              </w:rPr>
              <w:t>虚拟</w:t>
            </w:r>
            <w:r>
              <w:rPr>
                <w:rFonts w:hint="eastAsia" w:ascii="仿宋" w:hAnsi="仿宋" w:eastAsia="仿宋" w:cs="仿宋"/>
                <w:color w:val="000000"/>
                <w:sz w:val="24"/>
                <w:lang w:val="en-US" w:eastAsia="zh-CN"/>
              </w:rPr>
              <w:t>仿真</w:t>
            </w:r>
            <w:r>
              <w:rPr>
                <w:rFonts w:hint="eastAsia" w:ascii="仿宋" w:hAnsi="仿宋" w:eastAsia="仿宋" w:cs="仿宋"/>
                <w:color w:val="000000"/>
                <w:sz w:val="24"/>
              </w:rPr>
              <w:t>实训室</w:t>
            </w:r>
          </w:p>
        </w:tc>
        <w:tc>
          <w:tcPr>
            <w:tcW w:w="736" w:type="dxa"/>
            <w:vAlign w:val="center"/>
          </w:tcPr>
          <w:p w14:paraId="68E27857">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4047AD49">
            <w:pPr>
              <w:widowControl/>
              <w:spacing w:line="240" w:lineRule="exact"/>
              <w:jc w:val="left"/>
              <w:rPr>
                <w:rFonts w:hint="eastAsia" w:ascii="仿宋" w:hAnsi="仿宋" w:eastAsia="仿宋" w:cs="仿宋"/>
                <w:color w:val="000000"/>
                <w:sz w:val="24"/>
                <w:lang w:eastAsia="zh-CN"/>
              </w:rPr>
            </w:pPr>
            <w:r>
              <w:rPr>
                <w:rFonts w:hint="eastAsia" w:ascii="仿宋" w:hAnsi="仿宋" w:eastAsia="仿宋" w:cs="仿宋"/>
                <w:color w:val="000000"/>
                <w:sz w:val="24"/>
              </w:rPr>
              <w:t>作为课程全流程数字化赋能的核心平台，承担“技能预训、危险规避、场景拓展”三大核心功能。实训室配备模拟器、虚拟仿真开发平台及多终端交互系统，在课前环节支持学生虚拟仿真练习</w:t>
            </w:r>
            <w:r>
              <w:rPr>
                <w:rFonts w:hint="eastAsia" w:ascii="仿宋" w:hAnsi="仿宋" w:eastAsia="仿宋" w:cs="仿宋"/>
                <w:color w:val="000000"/>
                <w:sz w:val="24"/>
                <w:lang w:eastAsia="zh-CN"/>
              </w:rPr>
              <w:t>。</w:t>
            </w:r>
          </w:p>
        </w:tc>
      </w:tr>
      <w:tr w14:paraId="57B1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66" w:hRule="atLeast"/>
          <w:jc w:val="center"/>
        </w:trPr>
        <w:tc>
          <w:tcPr>
            <w:tcW w:w="709" w:type="dxa"/>
            <w:vAlign w:val="center"/>
          </w:tcPr>
          <w:p w14:paraId="49D01B26">
            <w:pPr>
              <w:snapToGrid w:val="0"/>
              <w:spacing w:line="324" w:lineRule="auto"/>
              <w:jc w:val="center"/>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9</w:t>
            </w:r>
          </w:p>
        </w:tc>
        <w:tc>
          <w:tcPr>
            <w:tcW w:w="1759" w:type="dxa"/>
            <w:vAlign w:val="center"/>
          </w:tcPr>
          <w:p w14:paraId="3A28FC13">
            <w:pPr>
              <w:snapToGrid w:val="0"/>
              <w:spacing w:line="240" w:lineRule="exact"/>
              <w:rPr>
                <w:rFonts w:ascii="仿宋" w:hAnsi="仿宋" w:eastAsia="仿宋" w:cs="仿宋"/>
                <w:color w:val="000000"/>
                <w:sz w:val="24"/>
              </w:rPr>
            </w:pPr>
            <w:r>
              <w:rPr>
                <w:rFonts w:hint="eastAsia" w:ascii="仿宋" w:hAnsi="仿宋" w:eastAsia="仿宋" w:cs="仿宋"/>
                <w:color w:val="000000"/>
                <w:sz w:val="24"/>
              </w:rPr>
              <w:t>Web前端实训室</w:t>
            </w:r>
          </w:p>
        </w:tc>
        <w:tc>
          <w:tcPr>
            <w:tcW w:w="736" w:type="dxa"/>
            <w:vAlign w:val="center"/>
          </w:tcPr>
          <w:p w14:paraId="55F2135A">
            <w:pPr>
              <w:snapToGrid w:val="0"/>
              <w:spacing w:line="324" w:lineRule="auto"/>
              <w:jc w:val="center"/>
              <w:rPr>
                <w:rFonts w:ascii="仿宋" w:hAnsi="仿宋" w:eastAsia="仿宋" w:cs="仿宋"/>
                <w:color w:val="000000"/>
                <w:sz w:val="24"/>
              </w:rPr>
            </w:pPr>
            <w:r>
              <w:rPr>
                <w:rFonts w:hint="eastAsia" w:ascii="仿宋" w:hAnsi="仿宋" w:eastAsia="仿宋" w:cs="仿宋"/>
                <w:color w:val="000000"/>
                <w:sz w:val="24"/>
              </w:rPr>
              <w:t>1</w:t>
            </w:r>
          </w:p>
        </w:tc>
        <w:tc>
          <w:tcPr>
            <w:tcW w:w="6135" w:type="dxa"/>
            <w:vAlign w:val="center"/>
          </w:tcPr>
          <w:p w14:paraId="2C34B226">
            <w:pPr>
              <w:widowControl/>
              <w:spacing w:line="240" w:lineRule="exact"/>
              <w:jc w:val="left"/>
              <w:rPr>
                <w:rFonts w:hint="eastAsia" w:ascii="仿宋" w:hAnsi="仿宋" w:eastAsia="仿宋" w:cs="仿宋"/>
                <w:color w:val="000000"/>
                <w:sz w:val="24"/>
                <w:lang w:eastAsia="zh-CN"/>
              </w:rPr>
            </w:pPr>
            <w:r>
              <w:rPr>
                <w:rFonts w:hint="eastAsia" w:ascii="仿宋" w:hAnsi="仿宋" w:eastAsia="仿宋" w:cs="仿宋"/>
                <w:color w:val="000000"/>
                <w:sz w:val="24"/>
                <w:lang w:eastAsia="zh-CN"/>
              </w:rPr>
              <w:t>课程智能体发布与交互产品展示的核心支撑平台，承担智能体界面开发、交互产品测试、路演系统部署</w:t>
            </w:r>
            <w:r>
              <w:rPr>
                <w:rFonts w:hint="eastAsia" w:ascii="仿宋" w:hAnsi="仿宋" w:eastAsia="仿宋" w:cs="仿宋"/>
                <w:color w:val="000000"/>
                <w:sz w:val="24"/>
                <w:lang w:val="en-US" w:eastAsia="zh-CN"/>
              </w:rPr>
              <w:t>等</w:t>
            </w:r>
            <w:r>
              <w:rPr>
                <w:rFonts w:hint="eastAsia" w:ascii="仿宋" w:hAnsi="仿宋" w:eastAsia="仿宋" w:cs="仿宋"/>
                <w:color w:val="000000"/>
                <w:sz w:val="24"/>
                <w:lang w:eastAsia="zh-CN"/>
              </w:rPr>
              <w:t>功能。实训室配备高性能开发终端、多屏互动系统及响应式测试设备</w:t>
            </w:r>
          </w:p>
        </w:tc>
      </w:tr>
    </w:tbl>
    <w:p w14:paraId="1AE3E10A">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9</w:t>
      </w:r>
      <w:r>
        <w:rPr>
          <w:rFonts w:hint="eastAsia" w:ascii="黑体" w:hAnsi="黑体" w:eastAsia="黑体" w:cs="宋体"/>
          <w:b/>
          <w:bCs/>
          <w:color w:val="000000"/>
          <w:sz w:val="24"/>
        </w:rPr>
        <w:t>（2）主要校外实习实训基地一览表</w:t>
      </w:r>
    </w:p>
    <w:tbl>
      <w:tblPr>
        <w:tblStyle w:val="9"/>
        <w:tblW w:w="893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4795"/>
        <w:gridCol w:w="3045"/>
      </w:tblGrid>
      <w:tr w14:paraId="5B0CD6D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vMerge w:val="restart"/>
            <w:tcBorders>
              <w:top w:val="single" w:color="auto" w:sz="8" w:space="0"/>
            </w:tcBorders>
            <w:vAlign w:val="center"/>
          </w:tcPr>
          <w:p w14:paraId="225E8395">
            <w:pPr>
              <w:widowControl/>
              <w:jc w:val="center"/>
              <w:rPr>
                <w:rFonts w:ascii="仿宋" w:hAnsi="仿宋" w:eastAsia="仿宋" w:cs="Calibri"/>
                <w:color w:val="000000"/>
                <w:sz w:val="24"/>
              </w:rPr>
            </w:pPr>
            <w:r>
              <w:rPr>
                <w:rFonts w:ascii="仿宋" w:hAnsi="仿宋" w:eastAsia="仿宋" w:cs="Calibri"/>
                <w:color w:val="000000"/>
                <w:sz w:val="24"/>
              </w:rPr>
              <w:t>序号</w:t>
            </w:r>
          </w:p>
        </w:tc>
        <w:tc>
          <w:tcPr>
            <w:tcW w:w="4795" w:type="dxa"/>
            <w:vMerge w:val="restart"/>
            <w:tcBorders>
              <w:top w:val="single" w:color="auto" w:sz="8" w:space="0"/>
            </w:tcBorders>
            <w:vAlign w:val="center"/>
          </w:tcPr>
          <w:p w14:paraId="6105B62A">
            <w:pPr>
              <w:widowControl/>
              <w:spacing w:line="360" w:lineRule="auto"/>
              <w:jc w:val="center"/>
              <w:rPr>
                <w:rFonts w:ascii="仿宋" w:hAnsi="仿宋" w:eastAsia="仿宋" w:cs="Calibri"/>
                <w:color w:val="000000"/>
                <w:sz w:val="24"/>
              </w:rPr>
            </w:pPr>
            <w:r>
              <w:rPr>
                <w:sz w:val="24"/>
              </w:rPr>
              <mc:AlternateContent>
                <mc:Choice Requires="wps">
                  <w:drawing>
                    <wp:anchor distT="0" distB="0" distL="114300" distR="114300" simplePos="0" relativeHeight="251663360" behindDoc="0" locked="0" layoutInCell="1" allowOverlap="1">
                      <wp:simplePos x="0" y="0"/>
                      <wp:positionH relativeFrom="column">
                        <wp:posOffset>387985</wp:posOffset>
                      </wp:positionH>
                      <wp:positionV relativeFrom="paragraph">
                        <wp:posOffset>111760</wp:posOffset>
                      </wp:positionV>
                      <wp:extent cx="963295" cy="1831340"/>
                      <wp:effectExtent l="6350" t="6350" r="8255" b="16510"/>
                      <wp:wrapNone/>
                      <wp:docPr id="7" name="矩形 7"/>
                      <wp:cNvGraphicFramePr/>
                      <a:graphic xmlns:a="http://schemas.openxmlformats.org/drawingml/2006/main">
                        <a:graphicData uri="http://schemas.microsoft.com/office/word/2010/wordprocessingShape">
                          <wps:wsp>
                            <wps:cNvSpPr/>
                            <wps:spPr>
                              <a:xfrm>
                                <a:off x="2553970" y="6111240"/>
                                <a:ext cx="963295" cy="183134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5pt;margin-top:8.8pt;height:144.2pt;width:75.85pt;z-index:251663360;v-text-anchor:middle;mso-width-relative:page;mso-height-relative:page;" fillcolor="#FFFFFF [3212]" filled="t" stroked="t" coordsize="21600,21600" o:gfxdata="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naQgB1gAAAAkBAAAPAAAAAAAAAAEAIAAAACIA&#10;AABkcnMvZG93bnJldi54bWxQSwECFAAUAAAACACHTuJAdOwTbH0CAAAABQAADgAAAAAAAAABACAA&#10;AAAlAQAAZHJzL2Uyb0RvYy54bWxQSwUGAAAAAAYABgBZAQAAFAYAAAAA&#10;">
                      <v:fill on="t" focussize="0,0"/>
                      <v:stroke weight="1pt" color="#FF0000 [2404]" miterlimit="8" joinstyle="miter"/>
                      <v:imagedata o:title=""/>
                      <o:lock v:ext="edit" aspectratio="f"/>
                    </v:rect>
                  </w:pict>
                </mc:Fallback>
              </mc:AlternateContent>
            </w:r>
            <w:r>
              <w:rPr>
                <w:rFonts w:ascii="仿宋" w:hAnsi="仿宋" w:eastAsia="仿宋" w:cs="Calibri"/>
                <w:color w:val="000000"/>
                <w:sz w:val="24"/>
              </w:rPr>
              <w:t>实习实训基地名称</w:t>
            </w:r>
          </w:p>
        </w:tc>
        <w:tc>
          <w:tcPr>
            <w:tcW w:w="3045" w:type="dxa"/>
            <w:vMerge w:val="restart"/>
            <w:tcBorders>
              <w:top w:val="single" w:color="auto" w:sz="8" w:space="0"/>
            </w:tcBorders>
            <w:vAlign w:val="center"/>
          </w:tcPr>
          <w:p w14:paraId="14725A86">
            <w:pPr>
              <w:widowControl/>
              <w:spacing w:line="360" w:lineRule="auto"/>
              <w:jc w:val="center"/>
              <w:rPr>
                <w:rFonts w:ascii="仿宋" w:hAnsi="仿宋" w:eastAsia="仿宋" w:cs="Calibri"/>
                <w:color w:val="000000"/>
                <w:sz w:val="24"/>
              </w:rPr>
            </w:pPr>
            <w:r>
              <w:rPr>
                <w:rFonts w:ascii="仿宋" w:hAnsi="仿宋" w:eastAsia="仿宋" w:cs="Calibri"/>
                <w:color w:val="000000"/>
                <w:sz w:val="24"/>
              </w:rPr>
              <w:t>实习实训功能</w:t>
            </w:r>
          </w:p>
        </w:tc>
      </w:tr>
      <w:tr w14:paraId="20ABFAF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092" w:type="dxa"/>
            <w:vMerge w:val="continue"/>
            <w:vAlign w:val="center"/>
          </w:tcPr>
          <w:p w14:paraId="22FF1AB5">
            <w:pPr>
              <w:widowControl/>
              <w:jc w:val="center"/>
              <w:rPr>
                <w:rFonts w:ascii="仿宋" w:hAnsi="仿宋" w:eastAsia="仿宋" w:cs="Calibri"/>
                <w:color w:val="000000"/>
                <w:sz w:val="24"/>
              </w:rPr>
            </w:pPr>
          </w:p>
        </w:tc>
        <w:tc>
          <w:tcPr>
            <w:tcW w:w="4795" w:type="dxa"/>
            <w:vMerge w:val="continue"/>
            <w:vAlign w:val="center"/>
          </w:tcPr>
          <w:p w14:paraId="2D1AD509">
            <w:pPr>
              <w:widowControl/>
              <w:jc w:val="center"/>
              <w:rPr>
                <w:rFonts w:ascii="仿宋" w:hAnsi="仿宋" w:eastAsia="仿宋" w:cs="Calibri"/>
                <w:color w:val="000000"/>
                <w:sz w:val="24"/>
              </w:rPr>
            </w:pPr>
          </w:p>
        </w:tc>
        <w:tc>
          <w:tcPr>
            <w:tcW w:w="3045" w:type="dxa"/>
            <w:vMerge w:val="continue"/>
            <w:vAlign w:val="center"/>
          </w:tcPr>
          <w:p w14:paraId="0532299A">
            <w:pPr>
              <w:widowControl/>
              <w:jc w:val="center"/>
              <w:rPr>
                <w:rFonts w:ascii="仿宋" w:hAnsi="仿宋" w:eastAsia="仿宋" w:cs="Calibri"/>
                <w:color w:val="000000"/>
                <w:sz w:val="24"/>
              </w:rPr>
            </w:pPr>
          </w:p>
        </w:tc>
      </w:tr>
      <w:tr w14:paraId="2FB372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39019D23">
            <w:pPr>
              <w:widowControl/>
              <w:jc w:val="center"/>
              <w:rPr>
                <w:rFonts w:ascii="仿宋" w:hAnsi="仿宋" w:eastAsia="仿宋" w:cs="Calibri"/>
                <w:color w:val="000000"/>
                <w:kern w:val="0"/>
                <w:sz w:val="24"/>
              </w:rPr>
            </w:pPr>
            <w:r>
              <w:rPr>
                <w:rFonts w:ascii="仿宋" w:hAnsi="仿宋" w:eastAsia="仿宋" w:cs="Calibri"/>
                <w:color w:val="000000"/>
                <w:kern w:val="0"/>
                <w:sz w:val="24"/>
              </w:rPr>
              <w:t>1</w:t>
            </w:r>
          </w:p>
        </w:tc>
        <w:tc>
          <w:tcPr>
            <w:tcW w:w="4795" w:type="dxa"/>
            <w:tcBorders>
              <w:top w:val="single" w:color="auto" w:sz="6" w:space="0"/>
              <w:left w:val="single" w:color="auto" w:sz="6" w:space="0"/>
              <w:bottom w:val="single" w:color="auto" w:sz="6" w:space="0"/>
              <w:right w:val="single" w:color="auto" w:sz="6" w:space="0"/>
            </w:tcBorders>
            <w:vAlign w:val="center"/>
          </w:tcPr>
          <w:p w14:paraId="5FF59076">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安徽安芯电子科技有限公司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449CB365">
            <w:pPr>
              <w:jc w:val="center"/>
              <w:rPr>
                <w:rFonts w:hint="default" w:ascii="仿宋" w:hAnsi="仿宋" w:eastAsia="仿宋" w:cs="Calibri"/>
                <w:color w:val="000000"/>
                <w:kern w:val="2"/>
                <w:sz w:val="24"/>
                <w:szCs w:val="24"/>
                <w:lang w:val="en-US" w:eastAsia="zh-CN" w:bidi="ar-SA"/>
              </w:rPr>
            </w:pPr>
            <w:r>
              <w:rPr>
                <w:rFonts w:hint="eastAsia" w:ascii="仿宋" w:hAnsi="仿宋" w:eastAsia="仿宋" w:cs="Calibri"/>
                <w:color w:val="000000"/>
                <w:sz w:val="24"/>
                <w:lang w:val="en-US" w:eastAsia="zh-CN"/>
              </w:rPr>
              <w:t>岗位实习</w:t>
            </w:r>
          </w:p>
        </w:tc>
      </w:tr>
      <w:tr w14:paraId="3B9D44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7F654430">
            <w:pPr>
              <w:widowControl/>
              <w:jc w:val="center"/>
              <w:rPr>
                <w:rFonts w:ascii="仿宋" w:hAnsi="仿宋" w:eastAsia="仿宋" w:cs="Calibri"/>
                <w:color w:val="000000"/>
                <w:kern w:val="0"/>
                <w:sz w:val="24"/>
              </w:rPr>
            </w:pPr>
            <w:r>
              <w:rPr>
                <w:rFonts w:ascii="仿宋" w:hAnsi="仿宋" w:eastAsia="仿宋" w:cs="Calibri"/>
                <w:color w:val="000000"/>
                <w:kern w:val="0"/>
                <w:sz w:val="24"/>
              </w:rPr>
              <w:t>2</w:t>
            </w:r>
          </w:p>
        </w:tc>
        <w:tc>
          <w:tcPr>
            <w:tcW w:w="4795" w:type="dxa"/>
            <w:tcBorders>
              <w:top w:val="single" w:color="auto" w:sz="6" w:space="0"/>
              <w:left w:val="single" w:color="auto" w:sz="6" w:space="0"/>
              <w:bottom w:val="single" w:color="auto" w:sz="6" w:space="0"/>
              <w:right w:val="single" w:color="auto" w:sz="6" w:space="0"/>
            </w:tcBorders>
            <w:vAlign w:val="center"/>
          </w:tcPr>
          <w:p w14:paraId="07B936C2">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安徽文香信息技术有限公司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14C6C4B5">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lang w:val="en-US" w:eastAsia="zh-CN"/>
              </w:rPr>
              <w:t>岗位实习</w:t>
            </w:r>
          </w:p>
        </w:tc>
      </w:tr>
      <w:tr w14:paraId="1C6B49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17F6A399">
            <w:pPr>
              <w:widowControl/>
              <w:jc w:val="center"/>
              <w:rPr>
                <w:rFonts w:ascii="仿宋" w:hAnsi="仿宋" w:eastAsia="仿宋" w:cs="Calibri"/>
                <w:color w:val="000000"/>
                <w:kern w:val="0"/>
                <w:sz w:val="24"/>
              </w:rPr>
            </w:pPr>
            <w:r>
              <w:rPr>
                <w:rFonts w:ascii="仿宋" w:hAnsi="仿宋" w:eastAsia="仿宋" w:cs="Calibri"/>
                <w:color w:val="000000"/>
                <w:kern w:val="0"/>
                <w:sz w:val="24"/>
              </w:rPr>
              <w:t>3</w:t>
            </w:r>
          </w:p>
        </w:tc>
        <w:tc>
          <w:tcPr>
            <w:tcW w:w="4795" w:type="dxa"/>
            <w:tcBorders>
              <w:top w:val="single" w:color="auto" w:sz="6" w:space="0"/>
              <w:left w:val="single" w:color="auto" w:sz="6" w:space="0"/>
              <w:bottom w:val="single" w:color="auto" w:sz="6" w:space="0"/>
              <w:right w:val="single" w:color="auto" w:sz="6" w:space="0"/>
            </w:tcBorders>
            <w:vAlign w:val="center"/>
          </w:tcPr>
          <w:p w14:paraId="1EEC36C3">
            <w:pPr>
              <w:jc w:val="center"/>
              <w:rPr>
                <w:rFonts w:hint="eastAsia" w:ascii="仿宋" w:hAnsi="仿宋" w:eastAsia="仿宋" w:cs="Calibri"/>
                <w:color w:val="000000"/>
                <w:sz w:val="24"/>
                <w:lang w:eastAsia="zh-CN"/>
              </w:rPr>
            </w:pPr>
            <w:r>
              <w:rPr>
                <w:rFonts w:hint="eastAsia" w:ascii="仿宋" w:hAnsi="仿宋" w:eastAsia="仿宋" w:cs="Calibri"/>
                <w:color w:val="000000"/>
                <w:sz w:val="24"/>
                <w:lang w:eastAsia="zh-CN"/>
              </w:rPr>
              <w:t>广东万维视景科技有限公司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7CCA00F0">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1D0AA8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47D5B484">
            <w:pPr>
              <w:widowControl/>
              <w:jc w:val="center"/>
              <w:rPr>
                <w:rFonts w:ascii="仿宋" w:hAnsi="仿宋" w:eastAsia="仿宋" w:cs="Calibri"/>
                <w:color w:val="000000"/>
                <w:kern w:val="0"/>
                <w:sz w:val="24"/>
              </w:rPr>
            </w:pPr>
            <w:r>
              <w:rPr>
                <w:rFonts w:ascii="仿宋" w:hAnsi="仿宋" w:eastAsia="仿宋" w:cs="Calibri"/>
                <w:color w:val="000000"/>
                <w:kern w:val="0"/>
                <w:sz w:val="24"/>
              </w:rPr>
              <w:t>4</w:t>
            </w:r>
          </w:p>
        </w:tc>
        <w:tc>
          <w:tcPr>
            <w:tcW w:w="4795" w:type="dxa"/>
            <w:tcBorders>
              <w:top w:val="single" w:color="auto" w:sz="6" w:space="0"/>
              <w:left w:val="single" w:color="auto" w:sz="6" w:space="0"/>
              <w:bottom w:val="single" w:color="auto" w:sz="6" w:space="0"/>
              <w:right w:val="single" w:color="auto" w:sz="6" w:space="0"/>
            </w:tcBorders>
            <w:vAlign w:val="center"/>
          </w:tcPr>
          <w:p w14:paraId="33C279C6">
            <w:pPr>
              <w:jc w:val="center"/>
              <w:rPr>
                <w:rFonts w:hint="default" w:ascii="仿宋" w:hAnsi="仿宋" w:eastAsia="仿宋" w:cs="Calibri"/>
                <w:color w:val="000000"/>
                <w:sz w:val="24"/>
                <w:lang w:val="en-US" w:eastAsia="zh-CN"/>
              </w:rPr>
            </w:pPr>
            <w:r>
              <w:rPr>
                <w:rFonts w:hint="eastAsia" w:ascii="仿宋" w:hAnsi="仿宋" w:eastAsia="仿宋" w:cs="Calibri"/>
                <w:color w:val="000000"/>
                <w:sz w:val="24"/>
                <w:lang w:val="en-US" w:eastAsia="zh-CN"/>
              </w:rPr>
              <w:t>合肥中科深谷科技发展有限公司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01D3D268">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3A202E4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32F2837E">
            <w:pPr>
              <w:widowControl/>
              <w:jc w:val="center"/>
              <w:rPr>
                <w:rFonts w:ascii="仿宋" w:hAnsi="仿宋" w:eastAsia="仿宋" w:cs="Calibri"/>
                <w:color w:val="000000"/>
                <w:kern w:val="0"/>
                <w:sz w:val="24"/>
              </w:rPr>
            </w:pPr>
            <w:r>
              <w:rPr>
                <w:rFonts w:ascii="仿宋" w:hAnsi="仿宋" w:eastAsia="仿宋" w:cs="Calibri"/>
                <w:color w:val="000000"/>
                <w:kern w:val="0"/>
                <w:sz w:val="24"/>
              </w:rPr>
              <w:t>5</w:t>
            </w:r>
          </w:p>
        </w:tc>
        <w:tc>
          <w:tcPr>
            <w:tcW w:w="4795" w:type="dxa"/>
            <w:tcBorders>
              <w:top w:val="single" w:color="auto" w:sz="6" w:space="0"/>
              <w:left w:val="single" w:color="auto" w:sz="6" w:space="0"/>
              <w:bottom w:val="single" w:color="auto" w:sz="6" w:space="0"/>
              <w:right w:val="single" w:color="auto" w:sz="6" w:space="0"/>
            </w:tcBorders>
            <w:vAlign w:val="center"/>
          </w:tcPr>
          <w:p w14:paraId="5BADBB25">
            <w:pPr>
              <w:jc w:val="center"/>
              <w:rPr>
                <w:rFonts w:ascii="仿宋" w:hAnsi="仿宋" w:eastAsia="仿宋" w:cs="Calibri"/>
                <w:color w:val="000000"/>
                <w:kern w:val="2"/>
                <w:sz w:val="24"/>
                <w:szCs w:val="24"/>
                <w:lang w:val="en-US" w:eastAsia="zh-CN" w:bidi="ar-SA"/>
              </w:rPr>
            </w:pPr>
            <w:r>
              <w:rPr>
                <w:sz w:val="24"/>
              </w:rPr>
              <mc:AlternateContent>
                <mc:Choice Requires="wps">
                  <w:drawing>
                    <wp:anchor distT="0" distB="0" distL="114300" distR="114300" simplePos="0" relativeHeight="251676672" behindDoc="0" locked="0" layoutInCell="1" allowOverlap="1">
                      <wp:simplePos x="0" y="0"/>
                      <wp:positionH relativeFrom="column">
                        <wp:posOffset>2356485</wp:posOffset>
                      </wp:positionH>
                      <wp:positionV relativeFrom="paragraph">
                        <wp:posOffset>-25400</wp:posOffset>
                      </wp:positionV>
                      <wp:extent cx="600710" cy="267970"/>
                      <wp:effectExtent l="6350" t="6350" r="15240" b="17780"/>
                      <wp:wrapNone/>
                      <wp:docPr id="5" name="矩形 5"/>
                      <wp:cNvGraphicFramePr/>
                      <a:graphic xmlns:a="http://schemas.openxmlformats.org/drawingml/2006/main">
                        <a:graphicData uri="http://schemas.microsoft.com/office/word/2010/wordprocessingShape">
                          <wps:wsp>
                            <wps:cNvSpPr/>
                            <wps:spPr>
                              <a:xfrm>
                                <a:off x="0" y="0"/>
                                <a:ext cx="600710" cy="26797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55pt;margin-top:-2pt;height:21.1pt;width:47.3pt;z-index:251676672;v-text-anchor:middle;mso-width-relative:page;mso-height-relative:page;" fillcolor="#FFFFFF [3212]" filled="t" stroked="t" coordsize="21600,21600" o:gfxdata="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GCKHNgAAAAJAQAADwAAAAAAAAABACAAAAAiAAAAZHJzL2Rvd25y&#10;ZXYueG1sUEsBAhQAFAAAAAgAh07iQMhDrK1wAgAA8wQAAA4AAAAAAAAAAQAgAAAAJwEAAGRycy9l&#10;Mm9Eb2MueG1sUEsFBgAAAAAGAAYAWQEAAAkGAAAAAA==&#10;">
                      <v:fill on="t" focussize="0,0"/>
                      <v:stroke weight="1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113665</wp:posOffset>
                      </wp:positionH>
                      <wp:positionV relativeFrom="paragraph">
                        <wp:posOffset>-10160</wp:posOffset>
                      </wp:positionV>
                      <wp:extent cx="1811020" cy="3909060"/>
                      <wp:effectExtent l="6350" t="6350" r="11430" b="8890"/>
                      <wp:wrapNone/>
                      <wp:docPr id="8" name="矩形 8"/>
                      <wp:cNvGraphicFramePr/>
                      <a:graphic xmlns:a="http://schemas.openxmlformats.org/drawingml/2006/main">
                        <a:graphicData uri="http://schemas.microsoft.com/office/word/2010/wordprocessingShape">
                          <wps:wsp>
                            <wps:cNvSpPr/>
                            <wps:spPr>
                              <a:xfrm>
                                <a:off x="0" y="0"/>
                                <a:ext cx="1811020" cy="390906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5pt;margin-top:-0.8pt;height:307.8pt;width:142.6pt;z-index:251664384;v-text-anchor:middle;mso-width-relative:page;mso-height-relative:page;" fillcolor="#FFFFFF [3212]" filled="t" stroked="t" coordsize="21600,21600" o:gfxdata="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9RNsQ1wAAAAkBAAAPAAAAAAAAAAEAIAAAACIAAABkcnMvZG93bnJl&#10;di54bWxQSwECFAAUAAAACACHTuJAeP0TN3ACAAD1BAAADgAAAAAAAAABACAAAAAmAQAAZHJzL2Uy&#10;b0RvYy54bWxQSwUGAAAAAAYABgBZAQAACAYAAAAA&#10;">
                      <v:fill on="t" focussize="0,0"/>
                      <v:stroke weight="1pt" color="#FF0000 [2404]" miterlimit="8" joinstyle="miter"/>
                      <v:imagedata o:title=""/>
                      <o:lock v:ext="edit" aspectratio="f"/>
                    </v:rect>
                  </w:pict>
                </mc:Fallback>
              </mc:AlternateContent>
            </w:r>
            <w:r>
              <w:rPr>
                <w:rFonts w:hint="eastAsia" w:ascii="仿宋" w:hAnsi="仿宋" w:eastAsia="仿宋" w:cs="Calibri"/>
                <w:color w:val="000000"/>
                <w:sz w:val="24"/>
              </w:rPr>
              <w:t>苏州品卓信息技术服务有限公司 - 赛科斯（常熟）有限公司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25BCB250">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0119AC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1A0BDA00">
            <w:pPr>
              <w:widowControl/>
              <w:jc w:val="center"/>
              <w:rPr>
                <w:rFonts w:ascii="仿宋" w:hAnsi="仿宋" w:eastAsia="仿宋" w:cs="Calibri"/>
                <w:color w:val="000000"/>
                <w:kern w:val="0"/>
                <w:sz w:val="24"/>
              </w:rPr>
            </w:pPr>
            <w:r>
              <w:rPr>
                <w:rFonts w:ascii="仿宋" w:hAnsi="仿宋" w:eastAsia="仿宋" w:cs="Calibri"/>
                <w:color w:val="000000"/>
                <w:kern w:val="0"/>
                <w:sz w:val="24"/>
              </w:rPr>
              <w:t>6</w:t>
            </w:r>
          </w:p>
        </w:tc>
        <w:tc>
          <w:tcPr>
            <w:tcW w:w="4795" w:type="dxa"/>
            <w:tcBorders>
              <w:top w:val="single" w:color="auto" w:sz="6" w:space="0"/>
              <w:left w:val="single" w:color="auto" w:sz="6" w:space="0"/>
              <w:bottom w:val="single" w:color="auto" w:sz="6" w:space="0"/>
              <w:right w:val="single" w:color="auto" w:sz="6" w:space="0"/>
            </w:tcBorders>
            <w:vAlign w:val="center"/>
          </w:tcPr>
          <w:p w14:paraId="4582C774">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安徽汉为咨询服务有限公司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53E07E9A">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761EC8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09E906BF">
            <w:pPr>
              <w:widowControl/>
              <w:jc w:val="center"/>
              <w:rPr>
                <w:rFonts w:ascii="仿宋" w:hAnsi="仿宋" w:eastAsia="仿宋" w:cs="Calibri"/>
                <w:color w:val="000000"/>
                <w:kern w:val="0"/>
                <w:sz w:val="24"/>
              </w:rPr>
            </w:pPr>
            <w:r>
              <w:rPr>
                <w:rFonts w:ascii="仿宋" w:hAnsi="仿宋" w:eastAsia="仿宋" w:cs="Calibri"/>
                <w:color w:val="000000"/>
                <w:kern w:val="0"/>
                <w:sz w:val="24"/>
              </w:rPr>
              <w:t>7</w:t>
            </w:r>
          </w:p>
        </w:tc>
        <w:tc>
          <w:tcPr>
            <w:tcW w:w="4795" w:type="dxa"/>
            <w:tcBorders>
              <w:top w:val="single" w:color="auto" w:sz="6" w:space="0"/>
              <w:left w:val="single" w:color="auto" w:sz="6" w:space="0"/>
              <w:bottom w:val="single" w:color="auto" w:sz="6" w:space="0"/>
              <w:right w:val="single" w:color="auto" w:sz="6" w:space="0"/>
            </w:tcBorders>
            <w:vAlign w:val="center"/>
          </w:tcPr>
          <w:p w14:paraId="1A6B52B2">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安徽高泽信息技术有限公司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121DAE19">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77E5913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2B73CF04">
            <w:pPr>
              <w:widowControl/>
              <w:jc w:val="center"/>
              <w:rPr>
                <w:rFonts w:ascii="仿宋" w:hAnsi="仿宋" w:eastAsia="仿宋" w:cs="Calibri"/>
                <w:color w:val="000000"/>
                <w:kern w:val="0"/>
                <w:sz w:val="24"/>
              </w:rPr>
            </w:pPr>
            <w:r>
              <w:rPr>
                <w:rFonts w:ascii="仿宋" w:hAnsi="仿宋" w:eastAsia="仿宋" w:cs="Calibri"/>
                <w:color w:val="000000"/>
                <w:kern w:val="0"/>
                <w:sz w:val="24"/>
              </w:rPr>
              <w:t>8</w:t>
            </w:r>
          </w:p>
        </w:tc>
        <w:tc>
          <w:tcPr>
            <w:tcW w:w="4795" w:type="dxa"/>
            <w:tcBorders>
              <w:top w:val="single" w:color="auto" w:sz="6" w:space="0"/>
              <w:left w:val="single" w:color="auto" w:sz="6" w:space="0"/>
              <w:bottom w:val="single" w:color="auto" w:sz="6" w:space="0"/>
              <w:right w:val="single" w:color="auto" w:sz="6" w:space="0"/>
            </w:tcBorders>
            <w:vAlign w:val="center"/>
          </w:tcPr>
          <w:p w14:paraId="3674268C">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安徽玉臻信息技术有限公司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34DA4779">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0FBEC71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57161384">
            <w:pPr>
              <w:widowControl/>
              <w:jc w:val="center"/>
              <w:rPr>
                <w:rFonts w:ascii="仿宋" w:hAnsi="仿宋" w:eastAsia="仿宋" w:cs="Calibri"/>
                <w:color w:val="000000"/>
                <w:kern w:val="0"/>
                <w:sz w:val="24"/>
              </w:rPr>
            </w:pPr>
            <w:r>
              <w:rPr>
                <w:rFonts w:ascii="仿宋" w:hAnsi="仿宋" w:eastAsia="仿宋" w:cs="Calibri"/>
                <w:color w:val="000000"/>
                <w:kern w:val="0"/>
                <w:sz w:val="24"/>
              </w:rPr>
              <w:t>9</w:t>
            </w:r>
          </w:p>
        </w:tc>
        <w:tc>
          <w:tcPr>
            <w:tcW w:w="4795" w:type="dxa"/>
            <w:tcBorders>
              <w:top w:val="single" w:color="auto" w:sz="6" w:space="0"/>
              <w:left w:val="single" w:color="auto" w:sz="6" w:space="0"/>
              <w:bottom w:val="single" w:color="auto" w:sz="6" w:space="0"/>
              <w:right w:val="single" w:color="auto" w:sz="6" w:space="0"/>
            </w:tcBorders>
            <w:vAlign w:val="center"/>
          </w:tcPr>
          <w:p w14:paraId="1A36F779">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安徽三酉电子商务有限公司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0D332318">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04699A9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4EAAB85B">
            <w:pPr>
              <w:widowControl/>
              <w:jc w:val="center"/>
              <w:rPr>
                <w:rFonts w:ascii="仿宋" w:hAnsi="仿宋" w:eastAsia="仿宋" w:cs="Calibri"/>
                <w:color w:val="000000"/>
                <w:kern w:val="0"/>
                <w:sz w:val="24"/>
              </w:rPr>
            </w:pPr>
            <w:r>
              <w:rPr>
                <w:rFonts w:ascii="仿宋" w:hAnsi="仿宋" w:eastAsia="仿宋" w:cs="Calibri"/>
                <w:color w:val="000000"/>
                <w:kern w:val="0"/>
                <w:sz w:val="24"/>
              </w:rPr>
              <w:t>10</w:t>
            </w:r>
          </w:p>
        </w:tc>
        <w:tc>
          <w:tcPr>
            <w:tcW w:w="4795" w:type="dxa"/>
            <w:tcBorders>
              <w:top w:val="single" w:color="auto" w:sz="6" w:space="0"/>
              <w:left w:val="single" w:color="auto" w:sz="6" w:space="0"/>
              <w:bottom w:val="single" w:color="auto" w:sz="6" w:space="0"/>
              <w:right w:val="single" w:color="auto" w:sz="6" w:space="0"/>
            </w:tcBorders>
            <w:vAlign w:val="center"/>
          </w:tcPr>
          <w:p w14:paraId="3E37D187">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佳能（苏州）有限公司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709D7B5B">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6FD467D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322CF131">
            <w:pPr>
              <w:widowControl/>
              <w:jc w:val="center"/>
              <w:rPr>
                <w:rFonts w:ascii="仿宋" w:hAnsi="仿宋" w:eastAsia="仿宋" w:cs="Calibri"/>
                <w:color w:val="000000"/>
                <w:kern w:val="0"/>
                <w:sz w:val="24"/>
              </w:rPr>
            </w:pPr>
            <w:r>
              <w:rPr>
                <w:rFonts w:ascii="仿宋" w:hAnsi="仿宋" w:eastAsia="仿宋" w:cs="Calibri"/>
                <w:color w:val="000000"/>
                <w:kern w:val="0"/>
                <w:sz w:val="24"/>
              </w:rPr>
              <w:t>11</w:t>
            </w:r>
          </w:p>
        </w:tc>
        <w:tc>
          <w:tcPr>
            <w:tcW w:w="4795" w:type="dxa"/>
            <w:tcBorders>
              <w:top w:val="single" w:color="auto" w:sz="6" w:space="0"/>
              <w:left w:val="single" w:color="auto" w:sz="6" w:space="0"/>
              <w:bottom w:val="single" w:color="auto" w:sz="6" w:space="0"/>
              <w:right w:val="single" w:color="auto" w:sz="6" w:space="0"/>
            </w:tcBorders>
            <w:vAlign w:val="center"/>
          </w:tcPr>
          <w:p w14:paraId="6CC4F319">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安徽铜冠有色金属（</w:t>
            </w:r>
            <w:bookmarkStart w:id="44" w:name="_GoBack"/>
            <w:r>
              <w:rPr>
                <w:rFonts w:hint="eastAsia" w:ascii="仿宋" w:hAnsi="仿宋" w:eastAsia="仿宋" w:cs="Calibri"/>
                <w:color w:val="000000"/>
                <w:sz w:val="24"/>
              </w:rPr>
              <w:t>池州</w:t>
            </w:r>
            <w:bookmarkEnd w:id="44"/>
            <w:r>
              <w:rPr>
                <w:rFonts w:hint="eastAsia" w:ascii="仿宋" w:hAnsi="仿宋" w:eastAsia="仿宋" w:cs="Calibri"/>
                <w:color w:val="000000"/>
                <w:sz w:val="24"/>
              </w:rPr>
              <w:t>）有限公司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65EE7741">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6D35461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20EE57B1">
            <w:pPr>
              <w:widowControl/>
              <w:jc w:val="center"/>
              <w:rPr>
                <w:rFonts w:ascii="仿宋" w:hAnsi="仿宋" w:eastAsia="仿宋" w:cs="Calibri"/>
                <w:color w:val="000000"/>
                <w:kern w:val="0"/>
                <w:sz w:val="24"/>
              </w:rPr>
            </w:pPr>
            <w:r>
              <w:rPr>
                <w:rFonts w:ascii="仿宋" w:hAnsi="仿宋" w:eastAsia="仿宋" w:cs="Calibri"/>
                <w:color w:val="000000"/>
                <w:kern w:val="0"/>
                <w:sz w:val="24"/>
              </w:rPr>
              <w:t>12</w:t>
            </w:r>
          </w:p>
        </w:tc>
        <w:tc>
          <w:tcPr>
            <w:tcW w:w="4795" w:type="dxa"/>
            <w:tcBorders>
              <w:top w:val="single" w:color="auto" w:sz="6" w:space="0"/>
              <w:left w:val="single" w:color="auto" w:sz="6" w:space="0"/>
              <w:bottom w:val="single" w:color="auto" w:sz="6" w:space="0"/>
              <w:right w:val="single" w:color="auto" w:sz="6" w:space="0"/>
            </w:tcBorders>
            <w:vAlign w:val="center"/>
          </w:tcPr>
          <w:p w14:paraId="08C3DB5C">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池州LED与光电子公司</w:t>
            </w:r>
          </w:p>
        </w:tc>
        <w:tc>
          <w:tcPr>
            <w:tcW w:w="3045" w:type="dxa"/>
            <w:tcBorders>
              <w:top w:val="single" w:color="auto" w:sz="6" w:space="0"/>
              <w:left w:val="single" w:color="auto" w:sz="6" w:space="0"/>
              <w:bottom w:val="single" w:color="auto" w:sz="6" w:space="0"/>
              <w:right w:val="single" w:color="auto" w:sz="8" w:space="0"/>
            </w:tcBorders>
            <w:vAlign w:val="center"/>
          </w:tcPr>
          <w:p w14:paraId="26D695E4">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25C15F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303CFDA4">
            <w:pPr>
              <w:widowControl/>
              <w:jc w:val="center"/>
              <w:rPr>
                <w:rFonts w:ascii="仿宋" w:hAnsi="仿宋" w:eastAsia="仿宋" w:cs="Calibri"/>
                <w:color w:val="000000"/>
                <w:kern w:val="0"/>
                <w:sz w:val="24"/>
              </w:rPr>
            </w:pPr>
            <w:r>
              <w:rPr>
                <w:rFonts w:ascii="仿宋" w:hAnsi="仿宋" w:eastAsia="仿宋" w:cs="Calibri"/>
                <w:color w:val="000000"/>
                <w:kern w:val="0"/>
                <w:sz w:val="24"/>
              </w:rPr>
              <w:t>13</w:t>
            </w:r>
          </w:p>
        </w:tc>
        <w:tc>
          <w:tcPr>
            <w:tcW w:w="4795" w:type="dxa"/>
            <w:tcBorders>
              <w:top w:val="single" w:color="auto" w:sz="6" w:space="0"/>
              <w:left w:val="single" w:color="auto" w:sz="6" w:space="0"/>
              <w:bottom w:val="single" w:color="auto" w:sz="6" w:space="0"/>
              <w:right w:val="single" w:color="auto" w:sz="6" w:space="0"/>
            </w:tcBorders>
            <w:vAlign w:val="center"/>
          </w:tcPr>
          <w:p w14:paraId="22A2FE28">
            <w:pPr>
              <w:jc w:val="center"/>
              <w:rPr>
                <w:rFonts w:ascii="仿宋" w:hAnsi="仿宋" w:eastAsia="仿宋" w:cs="Calibri"/>
                <w:color w:val="000000"/>
                <w:kern w:val="2"/>
                <w:sz w:val="24"/>
                <w:szCs w:val="24"/>
                <w:lang w:val="en-US" w:eastAsia="zh-CN" w:bidi="ar-SA"/>
              </w:rPr>
            </w:pPr>
            <w:r>
              <w:rPr>
                <w:rFonts w:hint="eastAsia" w:ascii="仿宋" w:hAnsi="仿宋" w:eastAsia="仿宋" w:cs="Calibri"/>
                <w:color w:val="000000"/>
                <w:sz w:val="24"/>
              </w:rPr>
              <w:t>池州华宇电子科技有限公司</w:t>
            </w:r>
          </w:p>
        </w:tc>
        <w:tc>
          <w:tcPr>
            <w:tcW w:w="3045" w:type="dxa"/>
            <w:tcBorders>
              <w:top w:val="single" w:color="auto" w:sz="6" w:space="0"/>
              <w:left w:val="single" w:color="auto" w:sz="6" w:space="0"/>
              <w:bottom w:val="single" w:color="auto" w:sz="6" w:space="0"/>
              <w:right w:val="single" w:color="auto" w:sz="8" w:space="0"/>
            </w:tcBorders>
            <w:vAlign w:val="center"/>
          </w:tcPr>
          <w:p w14:paraId="5787085C">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6B45B5C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0A266B8C">
            <w:pPr>
              <w:widowControl/>
              <w:jc w:val="center"/>
              <w:rPr>
                <w:rFonts w:ascii="仿宋" w:hAnsi="仿宋" w:eastAsia="仿宋" w:cs="Calibri"/>
                <w:color w:val="000000"/>
                <w:kern w:val="0"/>
                <w:sz w:val="24"/>
              </w:rPr>
            </w:pPr>
            <w:r>
              <w:rPr>
                <w:rFonts w:ascii="仿宋" w:hAnsi="仿宋" w:eastAsia="仿宋" w:cs="Calibri"/>
                <w:color w:val="000000"/>
                <w:kern w:val="0"/>
                <w:sz w:val="24"/>
              </w:rPr>
              <w:t>14</w:t>
            </w:r>
          </w:p>
        </w:tc>
        <w:tc>
          <w:tcPr>
            <w:tcW w:w="4795" w:type="dxa"/>
            <w:tcBorders>
              <w:top w:val="single" w:color="auto" w:sz="6" w:space="0"/>
              <w:left w:val="single" w:color="auto" w:sz="6" w:space="0"/>
              <w:bottom w:val="single" w:color="auto" w:sz="6" w:space="0"/>
              <w:right w:val="single" w:color="auto" w:sz="6" w:space="0"/>
            </w:tcBorders>
            <w:vAlign w:val="center"/>
          </w:tcPr>
          <w:p w14:paraId="27CC778E">
            <w:pPr>
              <w:jc w:val="center"/>
              <w:rPr>
                <w:rFonts w:ascii="仿宋" w:hAnsi="仿宋" w:eastAsia="仿宋" w:cs="Calibri"/>
                <w:color w:val="000000"/>
                <w:kern w:val="2"/>
                <w:sz w:val="24"/>
                <w:szCs w:val="24"/>
                <w:lang w:val="en-US" w:eastAsia="zh-CN" w:bidi="ar-SA"/>
              </w:rPr>
            </w:pPr>
            <w:r>
              <w:rPr>
                <w:rFonts w:ascii="仿宋" w:hAnsi="仿宋" w:eastAsia="仿宋" w:cs="Calibri"/>
                <w:color w:val="000000"/>
                <w:sz w:val="24"/>
              </w:rPr>
              <w:t>深圳市一博科技实训基地</w:t>
            </w:r>
          </w:p>
        </w:tc>
        <w:tc>
          <w:tcPr>
            <w:tcW w:w="3045" w:type="dxa"/>
            <w:tcBorders>
              <w:top w:val="single" w:color="auto" w:sz="6" w:space="0"/>
              <w:left w:val="single" w:color="auto" w:sz="6" w:space="0"/>
              <w:bottom w:val="single" w:color="auto" w:sz="6" w:space="0"/>
              <w:right w:val="single" w:color="auto" w:sz="8" w:space="0"/>
            </w:tcBorders>
            <w:vAlign w:val="center"/>
          </w:tcPr>
          <w:p w14:paraId="39ACF8CC">
            <w:pPr>
              <w:jc w:val="center"/>
              <w:rPr>
                <w:rFonts w:ascii="仿宋" w:hAnsi="仿宋" w:eastAsia="仿宋" w:cs="Calibri"/>
                <w:color w:val="000000"/>
                <w:sz w:val="24"/>
              </w:rPr>
            </w:pPr>
            <w:r>
              <w:rPr>
                <w:rFonts w:hint="eastAsia" w:ascii="仿宋" w:hAnsi="仿宋" w:eastAsia="仿宋" w:cs="Calibri"/>
                <w:color w:val="000000"/>
                <w:sz w:val="24"/>
                <w:lang w:val="en-US" w:eastAsia="zh-CN"/>
              </w:rPr>
              <w:t>岗位实习</w:t>
            </w:r>
          </w:p>
        </w:tc>
      </w:tr>
      <w:tr w14:paraId="15550E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1092" w:type="dxa"/>
            <w:tcBorders>
              <w:top w:val="single" w:color="auto" w:sz="6" w:space="0"/>
              <w:left w:val="single" w:color="auto" w:sz="8" w:space="0"/>
              <w:bottom w:val="single" w:color="auto" w:sz="6" w:space="0"/>
              <w:right w:val="single" w:color="auto" w:sz="6" w:space="0"/>
            </w:tcBorders>
            <w:vAlign w:val="center"/>
          </w:tcPr>
          <w:p w14:paraId="18190897">
            <w:pPr>
              <w:widowControl/>
              <w:jc w:val="center"/>
              <w:rPr>
                <w:rFonts w:hint="default" w:ascii="仿宋" w:hAnsi="仿宋" w:eastAsia="仿宋" w:cs="Calibri"/>
                <w:color w:val="000000"/>
                <w:kern w:val="0"/>
                <w:sz w:val="24"/>
                <w:lang w:val="en-US" w:eastAsia="zh-CN"/>
              </w:rPr>
            </w:pPr>
            <w:r>
              <w:rPr>
                <w:rFonts w:hint="eastAsia" w:ascii="仿宋" w:hAnsi="仿宋" w:eastAsia="仿宋" w:cs="Calibri"/>
                <w:color w:val="000000"/>
                <w:kern w:val="0"/>
                <w:sz w:val="24"/>
                <w:lang w:val="en-US" w:eastAsia="zh-CN"/>
              </w:rPr>
              <w:t>15</w:t>
            </w:r>
          </w:p>
        </w:tc>
        <w:tc>
          <w:tcPr>
            <w:tcW w:w="4795" w:type="dxa"/>
            <w:tcBorders>
              <w:top w:val="single" w:color="auto" w:sz="6" w:space="0"/>
              <w:left w:val="single" w:color="auto" w:sz="6" w:space="0"/>
              <w:bottom w:val="single" w:color="auto" w:sz="6" w:space="0"/>
              <w:right w:val="single" w:color="auto" w:sz="6" w:space="0"/>
            </w:tcBorders>
            <w:vAlign w:val="center"/>
          </w:tcPr>
          <w:p w14:paraId="39593781">
            <w:pPr>
              <w:jc w:val="center"/>
              <w:rPr>
                <w:rFonts w:hint="default" w:ascii="仿宋" w:hAnsi="仿宋" w:eastAsia="仿宋" w:cs="Calibri"/>
                <w:color w:val="000000"/>
                <w:sz w:val="24"/>
                <w:lang w:val="en-US" w:eastAsia="zh-CN"/>
              </w:rPr>
            </w:pPr>
            <w:r>
              <w:rPr>
                <w:rFonts w:hint="eastAsia" w:ascii="仿宋" w:hAnsi="仿宋" w:eastAsia="仿宋" w:cs="Calibri"/>
                <w:color w:val="000000"/>
                <w:sz w:val="24"/>
                <w:lang w:val="en-US" w:eastAsia="zh-CN"/>
              </w:rPr>
              <w:t>池州市华池实业实训基地‌</w:t>
            </w:r>
          </w:p>
        </w:tc>
        <w:tc>
          <w:tcPr>
            <w:tcW w:w="3045" w:type="dxa"/>
            <w:tcBorders>
              <w:top w:val="single" w:color="auto" w:sz="6" w:space="0"/>
              <w:left w:val="single" w:color="auto" w:sz="6" w:space="0"/>
              <w:bottom w:val="single" w:color="auto" w:sz="6" w:space="0"/>
              <w:right w:val="single" w:color="auto" w:sz="8" w:space="0"/>
            </w:tcBorders>
            <w:vAlign w:val="center"/>
          </w:tcPr>
          <w:p w14:paraId="1A1A4386">
            <w:pPr>
              <w:jc w:val="center"/>
              <w:rPr>
                <w:rFonts w:hint="eastAsia" w:ascii="仿宋" w:hAnsi="仿宋" w:eastAsia="仿宋" w:cs="Calibri"/>
                <w:color w:val="000000"/>
                <w:sz w:val="24"/>
                <w:lang w:val="en-US" w:eastAsia="zh-CN"/>
              </w:rPr>
            </w:pPr>
            <w:r>
              <w:rPr>
                <w:rFonts w:hint="eastAsia" w:ascii="仿宋" w:hAnsi="仿宋" w:eastAsia="仿宋" w:cs="Calibri"/>
                <w:color w:val="000000"/>
                <w:sz w:val="24"/>
                <w:lang w:val="en-US" w:eastAsia="zh-CN"/>
              </w:rPr>
              <w:t>岗位实习</w:t>
            </w:r>
          </w:p>
        </w:tc>
      </w:tr>
      <w:tr w14:paraId="5208633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6" w:hRule="atLeast"/>
          <w:jc w:val="center"/>
        </w:trPr>
        <w:tc>
          <w:tcPr>
            <w:tcW w:w="0" w:type="auto"/>
          </w:tcPr>
          <w:p w14:paraId="6BA5AD40">
            <w:pPr>
              <w:widowControl/>
              <w:jc w:val="center"/>
              <w:rPr>
                <w:rFonts w:hint="default" w:ascii="仿宋" w:hAnsi="仿宋" w:eastAsia="仿宋" w:cs="Calibri"/>
                <w:color w:val="000000"/>
                <w:kern w:val="0"/>
                <w:sz w:val="24"/>
                <w:lang w:val="en-US" w:eastAsia="zh-CN"/>
              </w:rPr>
            </w:pPr>
            <w:r>
              <w:rPr>
                <w:rFonts w:hint="eastAsia" w:ascii="仿宋" w:hAnsi="仿宋" w:eastAsia="仿宋" w:cs="Calibri"/>
                <w:color w:val="000000"/>
                <w:kern w:val="0"/>
                <w:sz w:val="24"/>
                <w:lang w:val="en-US" w:eastAsia="zh-CN"/>
              </w:rPr>
              <w:t>16</w:t>
            </w:r>
          </w:p>
        </w:tc>
        <w:tc>
          <w:tcPr>
            <w:tcW w:w="0" w:type="auto"/>
            <w:vAlign w:val="center"/>
          </w:tcPr>
          <w:p w14:paraId="5946A0FD">
            <w:pPr>
              <w:jc w:val="center"/>
              <w:rPr>
                <w:rFonts w:ascii="仿宋" w:hAnsi="仿宋" w:eastAsia="仿宋" w:cs="Calibri"/>
                <w:color w:val="000000"/>
                <w:kern w:val="2"/>
                <w:sz w:val="24"/>
                <w:szCs w:val="24"/>
                <w:lang w:val="en-US" w:eastAsia="zh-CN" w:bidi="ar-SA"/>
              </w:rPr>
            </w:pPr>
            <w:r>
              <w:rPr>
                <w:rFonts w:ascii="仿宋" w:hAnsi="仿宋" w:eastAsia="仿宋" w:cs="Calibri"/>
                <w:color w:val="000000"/>
                <w:sz w:val="24"/>
              </w:rPr>
              <w:t>新松机器人自动化股份有限公司</w:t>
            </w:r>
          </w:p>
        </w:tc>
        <w:tc>
          <w:tcPr>
            <w:tcW w:w="0" w:type="auto"/>
          </w:tcPr>
          <w:p w14:paraId="02B7854A">
            <w:pPr>
              <w:jc w:val="center"/>
              <w:rPr>
                <w:rFonts w:hint="default" w:ascii="仿宋" w:hAnsi="仿宋" w:eastAsia="仿宋" w:cs="Calibri"/>
                <w:color w:val="000000"/>
                <w:sz w:val="24"/>
                <w:lang w:val="en-US" w:eastAsia="zh-CN"/>
              </w:rPr>
            </w:pPr>
            <w:r>
              <w:rPr>
                <w:rFonts w:hint="eastAsia" w:ascii="仿宋" w:hAnsi="仿宋" w:eastAsia="仿宋" w:cs="Calibri"/>
                <w:color w:val="000000"/>
                <w:sz w:val="24"/>
                <w:lang w:val="en-US" w:eastAsia="zh-CN"/>
              </w:rPr>
              <w:t>岗位实习</w:t>
            </w:r>
          </w:p>
        </w:tc>
      </w:tr>
    </w:tbl>
    <w:p w14:paraId="1120155B">
      <w:pPr>
        <w:spacing w:before="156" w:beforeLines="50" w:after="156" w:afterLines="50" w:line="360" w:lineRule="auto"/>
        <w:ind w:firstLine="480" w:firstLineChars="200"/>
        <w:outlineLvl w:val="1"/>
        <w:rPr>
          <w:rFonts w:ascii="楷体" w:hAnsi="楷体" w:eastAsia="楷体"/>
          <w:color w:val="000000"/>
          <w:sz w:val="28"/>
          <w:szCs w:val="28"/>
        </w:rPr>
      </w:pPr>
      <w:r>
        <w:rPr>
          <w:rFonts w:ascii="黑体" w:hAnsi="黑体" w:eastAsia="黑体" w:cs="Calibri"/>
          <w:color w:val="000000"/>
          <w:sz w:val="24"/>
        </w:rPr>
        <w:br w:type="page"/>
      </w:r>
      <w:bookmarkStart w:id="29" w:name="_Toc27804"/>
      <w:r>
        <w:rPr>
          <w:rFonts w:ascii="楷体" w:hAnsi="楷体" w:eastAsia="楷体"/>
          <w:color w:val="000000"/>
          <w:sz w:val="28"/>
          <w:szCs w:val="28"/>
        </w:rPr>
        <w:t>（</w:t>
      </w:r>
      <w:r>
        <w:rPr>
          <w:rFonts w:hint="eastAsia" w:ascii="楷体" w:hAnsi="楷体" w:eastAsia="楷体"/>
          <w:color w:val="000000"/>
          <w:sz w:val="28"/>
          <w:szCs w:val="28"/>
        </w:rPr>
        <w:t>三</w:t>
      </w:r>
      <w:r>
        <w:rPr>
          <w:rFonts w:ascii="楷体" w:hAnsi="楷体" w:eastAsia="楷体"/>
          <w:color w:val="000000"/>
          <w:sz w:val="28"/>
          <w:szCs w:val="28"/>
        </w:rPr>
        <w:t>）教学资源</w:t>
      </w:r>
      <w:bookmarkEnd w:id="29"/>
    </w:p>
    <w:p w14:paraId="6FC6E505">
      <w:pPr>
        <w:spacing w:line="360" w:lineRule="auto"/>
        <w:ind w:firstLine="562" w:firstLineChars="200"/>
        <w:outlineLvl w:val="2"/>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1．</w:t>
      </w:r>
      <w:r>
        <w:rPr>
          <w:rFonts w:ascii="仿宋" w:hAnsi="仿宋" w:eastAsia="仿宋" w:cs="宋体"/>
          <w:b/>
          <w:bCs/>
          <w:color w:val="000000"/>
          <w:kern w:val="0"/>
          <w:sz w:val="28"/>
          <w:szCs w:val="28"/>
        </w:rPr>
        <w:t>制定规范合理的课程标准</w:t>
      </w:r>
    </w:p>
    <w:p w14:paraId="004D280A">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核心课程采用“任务驱动：教、学、做一体”教学模式实施教学。该教学模式得特点是以学生为本，教师引导，学生自主学习并完成单元任务，从而掌握单元知识点；是将理论与实操充分融合，在做中学，学中做，学做结合，以培养学生的职业能力和职业素养。采用此教学模式实施教学，需规范课程教学的基本要求，建立突出职业能力和素质培养的核心课程标准，完善核心课程的教学设计。由课程负责人组织，课程主讲教师、担任本课程教学的企业技术人员及相关课程主讲教师共同探讨，确定合理的教学设计，并以文件的形式进行规范化，形成课程标准，并汇编成册。</w:t>
      </w:r>
    </w:p>
    <w:p w14:paraId="15E500F5">
      <w:pPr>
        <w:spacing w:line="360" w:lineRule="auto"/>
        <w:ind w:firstLine="562" w:firstLineChars="200"/>
        <w:outlineLvl w:val="2"/>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2．</w:t>
      </w:r>
      <w:r>
        <w:rPr>
          <w:rFonts w:ascii="仿宋" w:hAnsi="仿宋" w:eastAsia="仿宋" w:cs="宋体"/>
          <w:b/>
          <w:bCs/>
          <w:color w:val="000000"/>
          <w:kern w:val="0"/>
          <w:sz w:val="28"/>
          <w:szCs w:val="28"/>
        </w:rPr>
        <w:t>课程教学资源网络化</w:t>
      </w:r>
    </w:p>
    <w:p w14:paraId="60F7AAE7">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由课程负责人负责，进行课程教学资源库建设。课程教学资源库提供核心课程“任务驱动：教、学、做一体”教学模式改革的实际教学案例及其实施办法，其内容包括课程标准、课程负责人说课、课程设计、教学设计、教学多媒体课件、教学录像、任务工单与任务指导、实际应用案例等；课程教学资源库包含研制的动画教学资源，动画作品尽可能多的涵盖专业核心课程知识点中的重点与难点；课程教学资源库开发虚拟技术实训项目；课程教学资源库包含各学习单元的测试习题及网络测试平台，以帮助学习者完成单元学习后进行自我学习测试和评价；课程教学资源库建立互动平台，以方便互动交流。</w:t>
      </w:r>
    </w:p>
    <w:p w14:paraId="36B19974">
      <w:pPr>
        <w:spacing w:before="156" w:beforeLines="50" w:after="156" w:afterLines="50" w:line="360" w:lineRule="auto"/>
        <w:ind w:firstLine="560" w:firstLineChars="200"/>
        <w:outlineLvl w:val="1"/>
        <w:rPr>
          <w:rFonts w:ascii="楷体" w:hAnsi="楷体" w:eastAsia="楷体"/>
          <w:color w:val="000000"/>
          <w:sz w:val="28"/>
          <w:szCs w:val="28"/>
        </w:rPr>
      </w:pPr>
      <w:bookmarkStart w:id="30" w:name="_Toc20696"/>
      <w:r>
        <w:rPr>
          <w:rFonts w:ascii="楷体" w:hAnsi="楷体" w:eastAsia="楷体"/>
          <w:color w:val="000000"/>
          <w:sz w:val="28"/>
          <w:szCs w:val="28"/>
        </w:rPr>
        <w:t>（</w:t>
      </w:r>
      <w:r>
        <w:rPr>
          <w:rFonts w:hint="eastAsia" w:ascii="楷体" w:hAnsi="楷体" w:eastAsia="楷体"/>
          <w:color w:val="000000"/>
          <w:sz w:val="28"/>
          <w:szCs w:val="28"/>
        </w:rPr>
        <w:t>四</w:t>
      </w:r>
      <w:r>
        <w:rPr>
          <w:rFonts w:ascii="楷体" w:hAnsi="楷体" w:eastAsia="楷体"/>
          <w:color w:val="000000"/>
          <w:sz w:val="28"/>
          <w:szCs w:val="28"/>
        </w:rPr>
        <w:t>）校企合作</w:t>
      </w:r>
      <w:bookmarkEnd w:id="30"/>
    </w:p>
    <w:p w14:paraId="7793DA5B">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在实施和执行</w:t>
      </w:r>
      <w:r>
        <w:rPr>
          <w:rFonts w:hint="eastAsia" w:ascii="仿宋" w:hAnsi="仿宋" w:eastAsia="仿宋" w:cs="Calibri"/>
          <w:color w:val="000000"/>
          <w:sz w:val="28"/>
          <w:szCs w:val="28"/>
        </w:rPr>
        <w:t>人工智能技术应用专业</w:t>
      </w:r>
      <w:r>
        <w:rPr>
          <w:rFonts w:ascii="仿宋" w:hAnsi="仿宋" w:eastAsia="仿宋" w:cs="Calibri"/>
          <w:color w:val="000000"/>
          <w:sz w:val="28"/>
          <w:szCs w:val="28"/>
        </w:rPr>
        <w:t>人才培养方案中，将企业的参与、工学结合贯穿于人才培养的各个阶段。具体体现在两个方面：</w:t>
      </w:r>
    </w:p>
    <w:p w14:paraId="329D5642">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其一是核心课程在单元任务的设计中注重工学结合，在企业的</w:t>
      </w:r>
      <w:r>
        <w:rPr>
          <w:rFonts w:hint="eastAsia" w:ascii="仿宋" w:hAnsi="仿宋" w:eastAsia="仿宋" w:cs="Calibri"/>
          <w:color w:val="000000"/>
          <w:sz w:val="28"/>
          <w:szCs w:val="28"/>
        </w:rPr>
        <w:t>真实项目中</w:t>
      </w:r>
      <w:r>
        <w:rPr>
          <w:rFonts w:ascii="仿宋" w:hAnsi="仿宋" w:eastAsia="仿宋" w:cs="Calibri"/>
          <w:color w:val="000000"/>
          <w:sz w:val="28"/>
          <w:szCs w:val="28"/>
        </w:rPr>
        <w:t>，利用已有的实训室资源和设备，运用课程中的相关知识点</w:t>
      </w:r>
      <w:r>
        <w:rPr>
          <w:rFonts w:hint="eastAsia" w:ascii="仿宋" w:hAnsi="仿宋" w:eastAsia="仿宋" w:cs="Calibri"/>
          <w:color w:val="000000"/>
          <w:sz w:val="28"/>
          <w:szCs w:val="28"/>
        </w:rPr>
        <w:t>带领学生完成项目实战，</w:t>
      </w:r>
      <w:r>
        <w:rPr>
          <w:rFonts w:ascii="仿宋" w:hAnsi="仿宋" w:eastAsia="仿宋" w:cs="Calibri"/>
          <w:color w:val="000000"/>
          <w:sz w:val="28"/>
          <w:szCs w:val="28"/>
        </w:rPr>
        <w:t>项目式、任务驱动，激发学生学习激情。</w:t>
      </w:r>
    </w:p>
    <w:p w14:paraId="52E60D92">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其二是对企业参与的实践教学过程进行系统化的设计与实施，企业参与的培养计划分为三个阶段，第一阶段是生产认识实习，一般安排在第二学期，主要目的是让学生感受企业氛围；认识专业知识学习的重要性，激发学习兴趣；认识团队协作的必要性。第二阶段是综合实习，一般安排在第五学期，是学生进行专业方向性实习，主要目的是综合素质的训练提升，也是顶岗实习前的适应性训练准备。第三阶段是顶岗实习与毕业设计，一般安排在第六学期，是学生进入企业进行项目实训和做毕业设计，主要目的是提高学生独立工作能力和实际动手能力，获得工作经验，为今后更好的适应工作岗位打下良好基础。</w:t>
      </w:r>
    </w:p>
    <w:p w14:paraId="5C4C1F18">
      <w:pPr>
        <w:spacing w:before="156" w:beforeLines="50" w:after="156" w:afterLines="50" w:line="360" w:lineRule="auto"/>
        <w:ind w:firstLine="560" w:firstLineChars="200"/>
        <w:outlineLvl w:val="1"/>
        <w:rPr>
          <w:rFonts w:ascii="楷体" w:hAnsi="楷体" w:eastAsia="楷体"/>
          <w:color w:val="000000"/>
          <w:sz w:val="28"/>
          <w:szCs w:val="28"/>
        </w:rPr>
      </w:pPr>
      <w:bookmarkStart w:id="31" w:name="_Toc23577"/>
      <w:r>
        <w:rPr>
          <w:rFonts w:ascii="楷体" w:hAnsi="楷体" w:eastAsia="楷体"/>
          <w:color w:val="000000"/>
          <w:sz w:val="28"/>
          <w:szCs w:val="28"/>
        </w:rPr>
        <w:t>（</w:t>
      </w:r>
      <w:r>
        <w:rPr>
          <w:rFonts w:hint="eastAsia" w:ascii="楷体" w:hAnsi="楷体" w:eastAsia="楷体"/>
          <w:color w:val="000000"/>
          <w:sz w:val="28"/>
          <w:szCs w:val="28"/>
        </w:rPr>
        <w:t>五</w:t>
      </w:r>
      <w:r>
        <w:rPr>
          <w:rFonts w:ascii="楷体" w:hAnsi="楷体" w:eastAsia="楷体"/>
          <w:color w:val="000000"/>
          <w:sz w:val="28"/>
          <w:szCs w:val="28"/>
        </w:rPr>
        <w:t>）教学评价、考核建议</w:t>
      </w:r>
      <w:bookmarkEnd w:id="31"/>
    </w:p>
    <w:p w14:paraId="611C65F7">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形成全面合理的考核评价体系是是高职教育教学改革重要内容之一，是教学改革的一个重要的切入点和突破口，它包含考核与评价两部分。考核是对教师教学过程的考核和对学生学习成绩的考核，对学生考核采用“四个相结合”的基本原则，一是职业能力与职业素养考核相结合；二是理论考核与实践考核相结合；三是过程考核与最终考核相结合；四是学生自评和互评与教师评价相结合，作为单元任务完成情况的综合评价。对学生考核注重以下三个方面。</w:t>
      </w:r>
    </w:p>
    <w:p w14:paraId="31830CB6">
      <w:pPr>
        <w:numPr>
          <w:ilvl w:val="0"/>
          <w:numId w:val="3"/>
        </w:numPr>
        <w:spacing w:line="360" w:lineRule="auto"/>
        <w:ind w:left="0" w:firstLine="560" w:firstLineChars="200"/>
        <w:rPr>
          <w:rFonts w:ascii="仿宋" w:hAnsi="仿宋" w:eastAsia="仿宋" w:cs="Calibri"/>
          <w:color w:val="000000"/>
          <w:sz w:val="28"/>
          <w:szCs w:val="28"/>
        </w:rPr>
      </w:pPr>
      <w:r>
        <w:rPr>
          <w:rFonts w:ascii="仿宋" w:hAnsi="仿宋" w:eastAsia="仿宋" w:cs="Calibri"/>
          <w:color w:val="000000"/>
          <w:sz w:val="28"/>
          <w:szCs w:val="28"/>
        </w:rPr>
        <w:t>考试形式多样化</w:t>
      </w:r>
    </w:p>
    <w:p w14:paraId="6984D1F3">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为了更好的考查出学生的综合素质和能力，需采用多样化的考核形式。在传统的笔试（闭卷考试、开卷考试）的基础上，鼓励采用成果性考核（大作业、课程设计及论文等）、操作任务考核（实际操作等）、口试、计算机及网上考核、自我评定与小组评定考核（学生课程单元学习报告、小组协作与配合意识、团队贡献等）等多种方式进行考核，特别提倡两种或多种考核形式相结合来全面考核与评价学生。</w:t>
      </w:r>
    </w:p>
    <w:p w14:paraId="27826E8A">
      <w:pPr>
        <w:numPr>
          <w:ilvl w:val="0"/>
          <w:numId w:val="3"/>
        </w:numPr>
        <w:spacing w:line="360" w:lineRule="auto"/>
        <w:ind w:left="0" w:firstLine="560" w:firstLineChars="200"/>
        <w:rPr>
          <w:rFonts w:ascii="仿宋" w:hAnsi="仿宋" w:eastAsia="仿宋" w:cs="Calibri"/>
          <w:color w:val="000000"/>
          <w:sz w:val="28"/>
          <w:szCs w:val="28"/>
        </w:rPr>
      </w:pPr>
      <w:r>
        <w:rPr>
          <w:rFonts w:ascii="仿宋" w:hAnsi="仿宋" w:eastAsia="仿宋" w:cs="Calibri"/>
          <w:color w:val="000000"/>
          <w:sz w:val="28"/>
          <w:szCs w:val="28"/>
        </w:rPr>
        <w:t>考核内容社会化</w:t>
      </w:r>
    </w:p>
    <w:p w14:paraId="2CBF7FDB">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考核内容应参照职业岗位任职要求，引入职业资格标准，引入行业技术标准，减少死记硬背内容，增加动手操作考核内容，注重考核学生学习能力、职业能力和综合素质。将社会职业技能考核标准引入到相应课程的考核中。</w:t>
      </w:r>
    </w:p>
    <w:p w14:paraId="19CB261F">
      <w:pPr>
        <w:numPr>
          <w:ilvl w:val="0"/>
          <w:numId w:val="3"/>
        </w:numPr>
        <w:spacing w:line="360" w:lineRule="auto"/>
        <w:ind w:left="0" w:firstLine="560" w:firstLineChars="200"/>
        <w:rPr>
          <w:rFonts w:ascii="仿宋" w:hAnsi="仿宋" w:eastAsia="仿宋" w:cs="Calibri"/>
          <w:color w:val="000000"/>
          <w:sz w:val="28"/>
          <w:szCs w:val="28"/>
        </w:rPr>
      </w:pPr>
      <w:r>
        <w:rPr>
          <w:rFonts w:ascii="仿宋" w:hAnsi="仿宋" w:eastAsia="仿宋" w:cs="Calibri"/>
          <w:color w:val="000000"/>
          <w:sz w:val="28"/>
          <w:szCs w:val="28"/>
        </w:rPr>
        <w:t>考核时间全程化</w:t>
      </w:r>
    </w:p>
    <w:p w14:paraId="6CDF796E">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打破“一刀切”的期末考核时间模式，做到考核全程化。</w:t>
      </w:r>
    </w:p>
    <w:p w14:paraId="49BE66C0">
      <w:pPr>
        <w:spacing w:line="360" w:lineRule="auto"/>
        <w:ind w:firstLine="560" w:firstLineChars="200"/>
        <w:rPr>
          <w:rFonts w:ascii="仿宋" w:hAnsi="仿宋" w:eastAsia="仿宋" w:cs="Calibri"/>
          <w:color w:val="000000"/>
          <w:sz w:val="28"/>
          <w:szCs w:val="28"/>
        </w:rPr>
      </w:pPr>
      <w:r>
        <w:rPr>
          <w:rFonts w:ascii="仿宋" w:hAnsi="仿宋" w:eastAsia="仿宋" w:cs="Calibri"/>
          <w:color w:val="000000"/>
          <w:sz w:val="28"/>
          <w:szCs w:val="28"/>
        </w:rPr>
        <w:t>对教师考核是从对课程改革的主观意识、实施能力、教学效果等方面进行考核，以便及时发现教师在素质、能力方面的不足，以及教改过程中遇到的现实问题，不断进行改进与完善。评价包含教师对教师评价，教师对学生评价、学生对教师评价和学生对学生评价，建立完善的评价机制，以促进教师与学生的共同进步与发展。</w:t>
      </w:r>
    </w:p>
    <w:p w14:paraId="622683AD">
      <w:pPr>
        <w:spacing w:line="360" w:lineRule="auto"/>
        <w:ind w:firstLine="560" w:firstLineChars="200"/>
        <w:outlineLvl w:val="0"/>
        <w:rPr>
          <w:rFonts w:eastAsia="黑体"/>
          <w:bCs/>
          <w:color w:val="000000"/>
          <w:kern w:val="0"/>
          <w:sz w:val="28"/>
          <w:szCs w:val="28"/>
        </w:rPr>
      </w:pPr>
      <w:r>
        <w:rPr>
          <w:rFonts w:hint="eastAsia" w:ascii="仿宋" w:hAnsi="仿宋" w:eastAsia="仿宋" w:cs="Calibri"/>
          <w:color w:val="000000"/>
          <w:sz w:val="28"/>
          <w:szCs w:val="28"/>
        </w:rPr>
        <w:br w:type="page"/>
      </w:r>
      <w:bookmarkStart w:id="32" w:name="_Toc11819"/>
      <w:r>
        <w:rPr>
          <w:rStyle w:val="12"/>
          <w:rFonts w:hint="eastAsia" w:ascii="黑体" w:hAnsi="黑体" w:eastAsia="黑体" w:cs="黑体"/>
          <w:b w:val="0"/>
          <w:bCs/>
          <w:color w:val="191919"/>
          <w:kern w:val="0"/>
          <w:sz w:val="28"/>
          <w:szCs w:val="28"/>
          <w:shd w:val="clear" w:color="auto" w:fill="FFFFFF"/>
          <w:lang w:val="en-US" w:eastAsia="zh-CN" w:bidi="ar-SA"/>
        </w:rPr>
        <w:t>九、毕业要求</w:t>
      </w:r>
      <w:bookmarkEnd w:id="32"/>
    </w:p>
    <w:p w14:paraId="43BAF2C7">
      <w:pPr>
        <w:spacing w:line="360" w:lineRule="auto"/>
        <w:ind w:firstLine="560" w:firstLineChars="200"/>
        <w:outlineLvl w:val="1"/>
        <w:rPr>
          <w:rFonts w:hint="eastAsia" w:ascii="楷体" w:hAnsi="楷体" w:eastAsia="楷体" w:cs="楷体"/>
          <w:color w:val="000000"/>
          <w:sz w:val="28"/>
          <w:szCs w:val="28"/>
          <w:highlight w:val="none"/>
        </w:rPr>
      </w:pPr>
      <w:bookmarkStart w:id="33" w:name="_Toc18787"/>
      <w:r>
        <w:rPr>
          <w:rFonts w:hint="eastAsia" w:ascii="楷体" w:hAnsi="楷体" w:eastAsia="楷体" w:cs="楷体"/>
          <w:color w:val="000000"/>
          <w:sz w:val="28"/>
          <w:szCs w:val="28"/>
          <w:highlight w:val="none"/>
        </w:rPr>
        <w:t>（</w:t>
      </w:r>
      <w:r>
        <w:rPr>
          <w:rFonts w:hint="eastAsia" w:ascii="楷体" w:hAnsi="楷体" w:eastAsia="楷体" w:cs="楷体"/>
          <w:color w:val="000000"/>
          <w:sz w:val="28"/>
          <w:szCs w:val="28"/>
          <w:highlight w:val="none"/>
          <w:lang w:val="en-US" w:eastAsia="zh-CN"/>
        </w:rPr>
        <w:t>一</w:t>
      </w:r>
      <w:r>
        <w:rPr>
          <w:rFonts w:hint="eastAsia" w:ascii="楷体" w:hAnsi="楷体" w:eastAsia="楷体" w:cs="楷体"/>
          <w:color w:val="000000"/>
          <w:sz w:val="28"/>
          <w:szCs w:val="28"/>
          <w:highlight w:val="none"/>
        </w:rPr>
        <w:t>）</w:t>
      </w:r>
      <w:r>
        <w:rPr>
          <w:rFonts w:hint="eastAsia" w:ascii="楷体" w:hAnsi="楷体" w:eastAsia="楷体" w:cs="楷体"/>
          <w:color w:val="000000"/>
          <w:sz w:val="28"/>
          <w:szCs w:val="28"/>
          <w:highlight w:val="none"/>
          <w:lang w:val="en-US" w:eastAsia="zh-CN"/>
        </w:rPr>
        <w:t>学分要求</w:t>
      </w:r>
      <w:bookmarkEnd w:id="33"/>
      <w:r>
        <w:rPr>
          <w:rFonts w:hint="eastAsia" w:ascii="楷体" w:hAnsi="楷体" w:eastAsia="楷体" w:cs="楷体"/>
          <w:color w:val="000000"/>
          <w:sz w:val="28"/>
          <w:szCs w:val="28"/>
          <w:highlight w:val="none"/>
        </w:rPr>
        <w:t xml:space="preserve"> </w:t>
      </w:r>
    </w:p>
    <w:p w14:paraId="76C96CA5">
      <w:pPr>
        <w:spacing w:line="360" w:lineRule="auto"/>
        <w:ind w:firstLine="56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学生在规定的时间内修读完人才</w:t>
      </w:r>
      <w:r>
        <w:rPr>
          <w:rFonts w:hint="eastAsia" w:ascii="仿宋" w:hAnsi="仿宋" w:eastAsia="仿宋"/>
          <w:color w:val="000000" w:themeColor="text1"/>
          <w:sz w:val="28"/>
          <w:szCs w:val="28"/>
          <w:highlight w:val="none"/>
          <w:lang w:val="en-US" w:eastAsia="zh-CN"/>
          <w14:textFill>
            <w14:solidFill>
              <w14:schemeClr w14:val="tx1"/>
            </w14:solidFill>
          </w14:textFill>
        </w:rPr>
        <w:t>培养</w:t>
      </w:r>
      <w:r>
        <w:rPr>
          <w:rFonts w:hint="eastAsia" w:ascii="仿宋" w:hAnsi="仿宋" w:eastAsia="仿宋"/>
          <w:color w:val="000000" w:themeColor="text1"/>
          <w:sz w:val="28"/>
          <w:szCs w:val="28"/>
          <w:highlight w:val="none"/>
          <w14:textFill>
            <w14:solidFill>
              <w14:schemeClr w14:val="tx1"/>
            </w14:solidFill>
          </w14:textFill>
        </w:rPr>
        <w:t>方案中规定的课程，取得至少132 学分的课程学分、8 学分的素质拓展学分。</w:t>
      </w:r>
    </w:p>
    <w:p w14:paraId="37B72076">
      <w:pPr>
        <w:spacing w:line="360" w:lineRule="auto"/>
        <w:ind w:firstLine="560"/>
        <w:outlineLvl w:val="1"/>
        <w:rPr>
          <w:rFonts w:hint="eastAsia" w:ascii="楷体" w:hAnsi="楷体" w:eastAsia="楷体" w:cs="楷体"/>
          <w:color w:val="000000" w:themeColor="text1"/>
          <w:sz w:val="28"/>
          <w:szCs w:val="28"/>
          <w:highlight w:val="none"/>
          <w:lang w:eastAsia="zh-CN"/>
          <w14:textFill>
            <w14:solidFill>
              <w14:schemeClr w14:val="tx1"/>
            </w14:solidFill>
          </w14:textFill>
        </w:rPr>
      </w:pPr>
      <w:bookmarkStart w:id="34" w:name="_Toc15525"/>
      <w:r>
        <w:rPr>
          <w:rFonts w:hint="eastAsia" w:ascii="楷体" w:hAnsi="楷体" w:eastAsia="楷体" w:cs="楷体"/>
          <w:color w:val="000000" w:themeColor="text1"/>
          <w:sz w:val="28"/>
          <w:szCs w:val="28"/>
          <w:highlight w:val="none"/>
          <w:lang w:eastAsia="zh-CN"/>
          <w14:textFill>
            <w14:solidFill>
              <w14:schemeClr w14:val="tx1"/>
            </w14:solidFill>
          </w14:textFill>
        </w:rPr>
        <w:t>（</w:t>
      </w:r>
      <w:r>
        <w:rPr>
          <w:rFonts w:hint="eastAsia" w:ascii="楷体" w:hAnsi="楷体" w:eastAsia="楷体" w:cs="楷体"/>
          <w:color w:val="000000" w:themeColor="text1"/>
          <w:sz w:val="28"/>
          <w:szCs w:val="28"/>
          <w:highlight w:val="none"/>
          <w:lang w:val="en-US" w:eastAsia="zh-CN"/>
          <w14:textFill>
            <w14:solidFill>
              <w14:schemeClr w14:val="tx1"/>
            </w14:solidFill>
          </w14:textFill>
        </w:rPr>
        <w:t>二</w:t>
      </w:r>
      <w:r>
        <w:rPr>
          <w:rFonts w:hint="eastAsia" w:ascii="楷体" w:hAnsi="楷体" w:eastAsia="楷体" w:cs="楷体"/>
          <w:color w:val="000000" w:themeColor="text1"/>
          <w:sz w:val="28"/>
          <w:szCs w:val="28"/>
          <w:highlight w:val="none"/>
          <w:lang w:eastAsia="zh-CN"/>
          <w14:textFill>
            <w14:solidFill>
              <w14:schemeClr w14:val="tx1"/>
            </w14:solidFill>
          </w14:textFill>
        </w:rPr>
        <w:t>）学分的认定与转换</w:t>
      </w:r>
      <w:bookmarkEnd w:id="34"/>
    </w:p>
    <w:p w14:paraId="7E5BC11E">
      <w:pPr>
        <w:spacing w:line="360" w:lineRule="auto"/>
        <w:ind w:firstLine="560"/>
        <w:outlineLvl w:val="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1.课程学分</w:t>
      </w:r>
    </w:p>
    <w:p w14:paraId="2D195944">
      <w:pPr>
        <w:spacing w:line="360" w:lineRule="auto"/>
        <w:ind w:firstLine="560"/>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学生修读完人才培养方案中规定的课程并经考核合格的，即可取得该门课程相应的学分。为保证毕业生的专业素养，表中打*号的课程学分为必修学分，不得相互转换。</w:t>
      </w:r>
    </w:p>
    <w:p w14:paraId="234239D6">
      <w:pPr>
        <w:spacing w:line="360" w:lineRule="auto"/>
        <w:ind w:firstLine="560"/>
        <w:outlineLvl w:val="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2.素质拓展学分</w:t>
      </w:r>
    </w:p>
    <w:p w14:paraId="4FC94064">
      <w:pPr>
        <w:spacing w:line="360" w:lineRule="auto"/>
        <w:ind w:firstLine="560"/>
        <w:rPr>
          <w:rFonts w:hint="eastAsia" w:ascii="仿宋" w:hAnsi="仿宋" w:eastAsia="仿宋"/>
          <w:color w:val="000000" w:themeColor="text1"/>
          <w:sz w:val="28"/>
          <w:szCs w:val="28"/>
          <w:highlight w:val="none"/>
          <w:lang w:eastAsia="zh-CN"/>
          <w14:textFill>
            <w14:solidFill>
              <w14:schemeClr w14:val="tx1"/>
            </w14:solidFill>
          </w14:textFill>
        </w:rPr>
      </w:pPr>
      <w:r>
        <w:rPr>
          <w:sz w:val="28"/>
        </w:rPr>
        <mc:AlternateContent>
          <mc:Choice Requires="wps">
            <w:drawing>
              <wp:anchor distT="0" distB="0" distL="114300" distR="114300" simplePos="0" relativeHeight="251677696" behindDoc="0" locked="0" layoutInCell="1" allowOverlap="1">
                <wp:simplePos x="0" y="0"/>
                <wp:positionH relativeFrom="column">
                  <wp:posOffset>3898265</wp:posOffset>
                </wp:positionH>
                <wp:positionV relativeFrom="paragraph">
                  <wp:posOffset>462280</wp:posOffset>
                </wp:positionV>
                <wp:extent cx="1189355" cy="231140"/>
                <wp:effectExtent l="6350" t="6350" r="10795" b="16510"/>
                <wp:wrapNone/>
                <wp:docPr id="13" name="矩形 13"/>
                <wp:cNvGraphicFramePr/>
                <a:graphic xmlns:a="http://schemas.openxmlformats.org/drawingml/2006/main">
                  <a:graphicData uri="http://schemas.microsoft.com/office/word/2010/wordprocessingShape">
                    <wps:wsp>
                      <wps:cNvSpPr/>
                      <wps:spPr>
                        <a:xfrm>
                          <a:off x="5041265" y="5339080"/>
                          <a:ext cx="1189355" cy="23114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95pt;margin-top:36.4pt;height:18.2pt;width:93.65pt;z-index:251677696;v-text-anchor:middle;mso-width-relative:page;mso-height-relative:page;" fillcolor="#FFFFFF [3212]" filled="t" stroked="t" coordsize="21600,21600" o:gfxdata="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B1dzLYAAAACgEAAA8AAAAAAAAAAQAgAAAA&#10;IgAAAGRycy9kb3ducmV2LnhtbFBLAQIUABQAAAAIAIdO4kDwhtz9fQIAAAIFAAAOAAAAAAAAAAEA&#10;IAAAACcBAABkcnMvZTJvRG9jLnhtbFBLBQYAAAAABgAGAFkBAAAWBgAAAAA=&#10;">
                <v:fill on="t" focussize="0,0"/>
                <v:stroke weight="1pt" color="#FF0000 [2404]" miterlimit="8" joinstyle="miter"/>
                <v:imagedata o:title=""/>
                <o:lock v:ext="edit" aspectratio="f"/>
              </v:rect>
            </w:pict>
          </mc:Fallback>
        </mc:AlternateContent>
      </w:r>
      <w:r>
        <w:rPr>
          <w:rFonts w:hint="eastAsia" w:ascii="仿宋" w:hAnsi="仿宋" w:eastAsia="仿宋"/>
          <w:color w:val="000000" w:themeColor="text1"/>
          <w:sz w:val="28"/>
          <w:szCs w:val="28"/>
          <w:highlight w:val="none"/>
          <w:lang w:eastAsia="zh-CN"/>
          <w14:textFill>
            <w14:solidFill>
              <w14:schemeClr w14:val="tx1"/>
            </w14:solidFill>
          </w14:textFill>
        </w:rPr>
        <w:t>素质拓展学分主要包括思想政治素质、社会责任担当、实践学习能力、文化素质拓展等四大部分组成，学分取得按《</w:t>
      </w:r>
      <w:r>
        <w:rPr>
          <w:rFonts w:hint="eastAsia" w:ascii="Times New Roman" w:hAnsi="Times New Roman" w:eastAsia="仿宋"/>
          <w:color w:val="191919"/>
          <w:sz w:val="28"/>
          <w:szCs w:val="28"/>
          <w:shd w:val="clear" w:color="auto" w:fill="FFFFFF"/>
          <w:lang w:val="en-US" w:eastAsia="zh-CN"/>
        </w:rPr>
        <w:t>池州</w:t>
      </w:r>
      <w:r>
        <w:rPr>
          <w:rFonts w:hint="eastAsia" w:ascii="仿宋" w:hAnsi="仿宋" w:eastAsia="仿宋"/>
          <w:color w:val="000000" w:themeColor="text1"/>
          <w:sz w:val="28"/>
          <w:szCs w:val="28"/>
          <w:highlight w:val="none"/>
          <w:lang w:eastAsia="zh-CN"/>
          <w14:textFill>
            <w14:solidFill>
              <w14:schemeClr w14:val="tx1"/>
            </w14:solidFill>
          </w14:textFill>
        </w:rPr>
        <w:t>职业技术学院大学生素质拓展学分管理办法》执行。素质拓展学分为必修学分，不得相互转换。</w:t>
      </w:r>
    </w:p>
    <w:p w14:paraId="45374E8A">
      <w:pPr>
        <w:spacing w:line="360" w:lineRule="auto"/>
        <w:ind w:firstLine="560"/>
        <w:outlineLvl w:val="2"/>
        <w:rPr>
          <w:rFonts w:hint="eastAsia" w:ascii="仿宋" w:hAnsi="仿宋" w:eastAsia="仿宋"/>
          <w:color w:val="000000" w:themeColor="text1"/>
          <w:sz w:val="28"/>
          <w:szCs w:val="28"/>
          <w:highlight w:val="none"/>
          <w:lang w:eastAsia="zh-CN"/>
          <w14:textFill>
            <w14:solidFill>
              <w14:schemeClr w14:val="tx1"/>
            </w14:solidFill>
          </w14:textFill>
        </w:rPr>
      </w:pPr>
      <w:r>
        <w:rPr>
          <w:rFonts w:hint="eastAsia" w:ascii="仿宋" w:hAnsi="仿宋" w:eastAsia="仿宋"/>
          <w:color w:val="000000" w:themeColor="text1"/>
          <w:sz w:val="28"/>
          <w:szCs w:val="28"/>
          <w:highlight w:val="none"/>
          <w:lang w:eastAsia="zh-CN"/>
          <w14:textFill>
            <w14:solidFill>
              <w14:schemeClr w14:val="tx1"/>
            </w14:solidFill>
          </w14:textFill>
        </w:rPr>
        <w:t>3.创新创业实践学分</w:t>
      </w:r>
    </w:p>
    <w:p w14:paraId="62091224">
      <w:pPr>
        <w:spacing w:line="360" w:lineRule="auto"/>
        <w:ind w:firstLine="560"/>
        <w:rPr>
          <w:rFonts w:hint="default" w:ascii="仿宋" w:hAnsi="仿宋" w:eastAsia="仿宋"/>
          <w:color w:val="000000" w:themeColor="text1"/>
          <w:sz w:val="28"/>
          <w:szCs w:val="28"/>
          <w:highlight w:val="none"/>
          <w:lang w:val="en-US" w:eastAsia="zh-CN"/>
          <w14:textFill>
            <w14:solidFill>
              <w14:schemeClr w14:val="tx1"/>
            </w14:solidFill>
          </w14:textFill>
        </w:rPr>
      </w:pPr>
      <w:r>
        <w:rPr>
          <w:sz w:val="28"/>
        </w:rPr>
        <mc:AlternateContent>
          <mc:Choice Requires="wps">
            <w:drawing>
              <wp:anchor distT="0" distB="0" distL="114300" distR="114300" simplePos="0" relativeHeight="251678720" behindDoc="0" locked="0" layoutInCell="1" allowOverlap="1">
                <wp:simplePos x="0" y="0"/>
                <wp:positionH relativeFrom="column">
                  <wp:posOffset>2214880</wp:posOffset>
                </wp:positionH>
                <wp:positionV relativeFrom="paragraph">
                  <wp:posOffset>1646555</wp:posOffset>
                </wp:positionV>
                <wp:extent cx="1087120" cy="231140"/>
                <wp:effectExtent l="6350" t="6350" r="11430" b="16510"/>
                <wp:wrapNone/>
                <wp:docPr id="15" name="矩形 15"/>
                <wp:cNvGraphicFramePr/>
                <a:graphic xmlns:a="http://schemas.openxmlformats.org/drawingml/2006/main">
                  <a:graphicData uri="http://schemas.microsoft.com/office/word/2010/wordprocessingShape">
                    <wps:wsp>
                      <wps:cNvSpPr/>
                      <wps:spPr>
                        <a:xfrm>
                          <a:off x="0" y="0"/>
                          <a:ext cx="1087120" cy="231140"/>
                        </a:xfrm>
                        <a:prstGeom prst="rect">
                          <a:avLst/>
                        </a:prstGeom>
                        <a:solidFill>
                          <a:schemeClr val="bg1"/>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4pt;margin-top:129.65pt;height:18.2pt;width:85.6pt;z-index:251678720;v-text-anchor:middle;mso-width-relative:page;mso-height-relative:page;" fillcolor="#FFFFFF [3212]" filled="t" stroked="t" coordsize="21600,21600" o:gfxdata="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j1z1tkAAAALAQAADwAAAAAAAAABACAAAAAiAAAAZHJzL2Rvd25y&#10;ZXYueG1sUEsBAhQAFAAAAAgAh07iQKIBO4RvAgAA9gQAAA4AAAAAAAAAAQAgAAAAKAEAAGRycy9l&#10;Mm9Eb2MueG1sUEsFBgAAAAAGAAYAWQEAAAkGAAAAAA==&#10;">
                <v:fill on="t" focussize="0,0"/>
                <v:stroke weight="1pt" color="#FF0000 [2404]" miterlimit="8" joinstyle="miter"/>
                <v:imagedata o:title=""/>
                <o:lock v:ext="edit" aspectratio="f"/>
              </v:rect>
            </w:pict>
          </mc:Fallback>
        </mc:AlternateContent>
      </w:r>
      <w:r>
        <w:rPr>
          <w:rFonts w:hint="eastAsia" w:ascii="仿宋" w:hAnsi="仿宋" w:eastAsia="仿宋"/>
          <w:color w:val="000000" w:themeColor="text1"/>
          <w:sz w:val="28"/>
          <w:szCs w:val="28"/>
          <w:highlight w:val="none"/>
          <w:lang w:eastAsia="zh-CN"/>
          <w14:textFill>
            <w14:solidFill>
              <w14:schemeClr w14:val="tx1"/>
            </w14:solidFill>
          </w14:textFill>
        </w:rPr>
        <w:t>学生参加国家、省、市级各种专业（学科）竞赛、参加创新创业活动、发表论文、获得专利授权、国家职业资格证书、技能等级证书、国际交流课程、网络共享课程学习等成果，经学院认可后，根据情况可以折算相应的学分。创新创业实践学分可以累加替换人才方案中非必修学分的课程学分，详见《</w:t>
      </w:r>
      <w:r>
        <w:rPr>
          <w:rFonts w:hint="eastAsia" w:ascii="Times New Roman" w:hAnsi="Times New Roman" w:eastAsia="仿宋"/>
          <w:color w:val="191919"/>
          <w:sz w:val="28"/>
          <w:szCs w:val="28"/>
          <w:shd w:val="clear" w:color="auto" w:fill="FFFFFF"/>
          <w:lang w:val="en-US" w:eastAsia="zh-CN"/>
        </w:rPr>
        <w:t>池州</w:t>
      </w:r>
      <w:r>
        <w:rPr>
          <w:rFonts w:hint="eastAsia" w:ascii="仿宋" w:hAnsi="仿宋" w:eastAsia="仿宋"/>
          <w:color w:val="000000" w:themeColor="text1"/>
          <w:sz w:val="28"/>
          <w:szCs w:val="28"/>
          <w:highlight w:val="none"/>
          <w:lang w:eastAsia="zh-CN"/>
          <w14:textFill>
            <w14:solidFill>
              <w14:schemeClr w14:val="tx1"/>
            </w14:solidFill>
          </w14:textFill>
        </w:rPr>
        <w:t>职业技术学院创新创业实践学分管理办法》。</w:t>
      </w:r>
    </w:p>
    <w:p w14:paraId="55A429C1">
      <w:pPr>
        <w:spacing w:line="360" w:lineRule="auto"/>
        <w:ind w:firstLine="560" w:firstLineChars="200"/>
        <w:outlineLvl w:val="1"/>
        <w:rPr>
          <w:rFonts w:hint="eastAsia" w:ascii="楷体" w:hAnsi="楷体" w:eastAsia="楷体" w:cs="楷体"/>
          <w:color w:val="000000"/>
          <w:sz w:val="28"/>
          <w:szCs w:val="28"/>
        </w:rPr>
      </w:pPr>
      <w:bookmarkStart w:id="35" w:name="_Toc26768"/>
      <w:r>
        <w:rPr>
          <w:rFonts w:hint="eastAsia" w:ascii="楷体" w:hAnsi="楷体" w:eastAsia="楷体" w:cs="楷体"/>
          <w:color w:val="000000"/>
          <w:sz w:val="28"/>
          <w:szCs w:val="28"/>
        </w:rPr>
        <w:t>（</w:t>
      </w:r>
      <w:r>
        <w:rPr>
          <w:rFonts w:hint="eastAsia" w:ascii="楷体" w:hAnsi="楷体" w:eastAsia="楷体" w:cs="楷体"/>
          <w:color w:val="000000"/>
          <w:sz w:val="28"/>
          <w:szCs w:val="28"/>
          <w:lang w:val="en-US" w:eastAsia="zh-CN"/>
        </w:rPr>
        <w:t>三</w:t>
      </w:r>
      <w:r>
        <w:rPr>
          <w:rFonts w:hint="eastAsia" w:ascii="楷体" w:hAnsi="楷体" w:eastAsia="楷体" w:cs="楷体"/>
          <w:color w:val="000000"/>
          <w:sz w:val="28"/>
          <w:szCs w:val="28"/>
        </w:rPr>
        <w:t>）证书要求</w:t>
      </w:r>
      <w:bookmarkEnd w:id="35"/>
    </w:p>
    <w:p w14:paraId="7BB94107">
      <w:pPr>
        <w:spacing w:line="360" w:lineRule="auto"/>
        <w:ind w:firstLine="560" w:firstLineChars="200"/>
        <w:rPr>
          <w:rFonts w:hint="eastAsia" w:ascii="仿宋" w:hAnsi="仿宋" w:eastAsia="仿宋" w:cs="Calibri"/>
          <w:color w:val="000000"/>
          <w:sz w:val="28"/>
          <w:szCs w:val="28"/>
          <w:lang w:eastAsia="zh-CN"/>
        </w:rPr>
      </w:pPr>
      <w:r>
        <w:rPr>
          <w:rFonts w:ascii="仿宋" w:hAnsi="仿宋" w:eastAsia="仿宋" w:cs="Calibri"/>
          <w:color w:val="000000"/>
          <w:sz w:val="28"/>
          <w:szCs w:val="28"/>
        </w:rPr>
        <w:t>建议本专业学生须取得如表</w:t>
      </w:r>
      <w:r>
        <w:rPr>
          <w:rFonts w:hint="eastAsia" w:ascii="仿宋" w:hAnsi="仿宋" w:eastAsia="仿宋" w:cs="Calibri"/>
          <w:color w:val="000000"/>
          <w:sz w:val="28"/>
          <w:szCs w:val="28"/>
          <w:lang w:val="en-US" w:eastAsia="zh-CN"/>
        </w:rPr>
        <w:t>10</w:t>
      </w:r>
      <w:r>
        <w:rPr>
          <w:rFonts w:ascii="仿宋" w:hAnsi="仿宋" w:eastAsia="仿宋" w:cs="Calibri"/>
          <w:color w:val="000000"/>
          <w:sz w:val="28"/>
          <w:szCs w:val="28"/>
        </w:rPr>
        <w:t>所示的证书之一，但不作为毕业资格审查的必要条件</w:t>
      </w:r>
      <w:r>
        <w:rPr>
          <w:rFonts w:hint="eastAsia" w:ascii="仿宋" w:hAnsi="仿宋" w:eastAsia="仿宋" w:cs="Calibri"/>
          <w:color w:val="000000"/>
          <w:sz w:val="28"/>
          <w:szCs w:val="28"/>
          <w:lang w:eastAsia="zh-CN"/>
        </w:rPr>
        <w:t>。</w:t>
      </w:r>
    </w:p>
    <w:p w14:paraId="5DBA6BC7">
      <w:pPr>
        <w:keepNext w:val="0"/>
        <w:keepLines w:val="0"/>
        <w:pageBreakBefore w:val="0"/>
        <w:widowControl/>
        <w:shd w:val="clear" w:color="auto" w:fill="FFFFFF"/>
        <w:kinsoku/>
        <w:wordWrap/>
        <w:overflowPunct/>
        <w:topLinePunct w:val="0"/>
        <w:autoSpaceDE/>
        <w:autoSpaceDN/>
        <w:bidi w:val="0"/>
        <w:adjustRightInd w:val="0"/>
        <w:snapToGrid w:val="0"/>
        <w:spacing w:after="156" w:afterLines="50" w:line="480" w:lineRule="exact"/>
        <w:jc w:val="center"/>
        <w:textAlignment w:val="auto"/>
        <w:rPr>
          <w:rFonts w:hint="eastAsia" w:ascii="黑体" w:hAnsi="黑体" w:eastAsia="黑体" w:cs="宋体"/>
          <w:b/>
          <w:bCs/>
          <w:color w:val="000000"/>
          <w:sz w:val="24"/>
        </w:rPr>
      </w:pPr>
      <w:r>
        <w:rPr>
          <w:rFonts w:hint="eastAsia" w:ascii="黑体" w:hAnsi="黑体" w:eastAsia="黑体" w:cs="宋体"/>
          <w:b/>
          <w:bCs/>
          <w:color w:val="000000"/>
          <w:sz w:val="24"/>
        </w:rPr>
        <w:t>表</w:t>
      </w:r>
      <w:r>
        <w:rPr>
          <w:rFonts w:hint="eastAsia" w:ascii="黑体" w:hAnsi="黑体" w:eastAsia="黑体" w:cs="宋体"/>
          <w:b/>
          <w:bCs/>
          <w:color w:val="000000"/>
          <w:sz w:val="24"/>
          <w:lang w:val="en-US" w:eastAsia="zh-CN"/>
        </w:rPr>
        <w:t>10</w:t>
      </w:r>
      <w:r>
        <w:rPr>
          <w:rFonts w:hint="eastAsia" w:ascii="黑体" w:hAnsi="黑体" w:eastAsia="黑体" w:cs="宋体"/>
          <w:b/>
          <w:bCs/>
          <w:color w:val="000000"/>
          <w:sz w:val="24"/>
        </w:rPr>
        <w:t xml:space="preserve">  职业资格和技能等级证书认证安排表</w:t>
      </w:r>
    </w:p>
    <w:tbl>
      <w:tblPr>
        <w:tblStyle w:val="9"/>
        <w:tblW w:w="9215" w:type="dxa"/>
        <w:jc w:val="center"/>
        <w:tblLayout w:type="autofit"/>
        <w:tblCellMar>
          <w:top w:w="0" w:type="dxa"/>
          <w:left w:w="11" w:type="dxa"/>
          <w:bottom w:w="0" w:type="dxa"/>
          <w:right w:w="11" w:type="dxa"/>
        </w:tblCellMar>
      </w:tblPr>
      <w:tblGrid>
        <w:gridCol w:w="632"/>
        <w:gridCol w:w="3367"/>
        <w:gridCol w:w="4097"/>
        <w:gridCol w:w="1119"/>
      </w:tblGrid>
      <w:tr w14:paraId="57A6B3E2">
        <w:tblPrEx>
          <w:tblCellMar>
            <w:top w:w="0" w:type="dxa"/>
            <w:left w:w="11" w:type="dxa"/>
            <w:bottom w:w="0" w:type="dxa"/>
            <w:right w:w="11" w:type="dxa"/>
          </w:tblCellMar>
        </w:tblPrEx>
        <w:trPr>
          <w:trHeight w:val="298"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18220B0">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序号</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E28147">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职业资格名称</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4CAE1D">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证书颁发机构</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2323FC">
            <w:pPr>
              <w:widowControl/>
              <w:jc w:val="center"/>
              <w:rPr>
                <w:rFonts w:ascii="仿宋" w:hAnsi="仿宋" w:eastAsia="仿宋" w:cs="仿宋"/>
                <w:b/>
                <w:bCs/>
                <w:color w:val="000000"/>
                <w:kern w:val="0"/>
                <w:sz w:val="24"/>
              </w:rPr>
            </w:pPr>
            <w:r>
              <w:rPr>
                <w:rFonts w:hint="eastAsia" w:ascii="仿宋" w:hAnsi="仿宋" w:eastAsia="仿宋" w:cs="仿宋"/>
                <w:b/>
                <w:bCs/>
                <w:color w:val="000000"/>
                <w:kern w:val="0"/>
                <w:sz w:val="24"/>
              </w:rPr>
              <w:t>等级</w:t>
            </w:r>
          </w:p>
        </w:tc>
      </w:tr>
      <w:tr w14:paraId="12EAB0D3">
        <w:tblPrEx>
          <w:tblCellMar>
            <w:top w:w="0" w:type="dxa"/>
            <w:left w:w="11" w:type="dxa"/>
            <w:bottom w:w="0" w:type="dxa"/>
            <w:right w:w="11" w:type="dxa"/>
          </w:tblCellMar>
        </w:tblPrEx>
        <w:trPr>
          <w:trHeight w:val="723"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927DC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1</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F75A3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计算机程序设计员</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EDCD5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人力资源与社会保障厅</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C8C49E">
            <w:pPr>
              <w:widowControl/>
              <w:jc w:val="center"/>
              <w:rPr>
                <w:rFonts w:ascii="仿宋" w:hAnsi="仿宋" w:eastAsia="仿宋" w:cs="仿宋"/>
                <w:color w:val="000000"/>
                <w:kern w:val="0"/>
                <w:sz w:val="24"/>
              </w:rPr>
            </w:pPr>
            <w:r>
              <w:rPr>
                <w:rFonts w:hint="eastAsia" w:ascii="仿宋" w:hAnsi="仿宋" w:eastAsia="仿宋" w:cs="仿宋"/>
                <w:color w:val="000000"/>
                <w:kern w:val="0"/>
                <w:sz w:val="24"/>
                <w:lang w:val="en-US" w:eastAsia="zh-CN"/>
              </w:rPr>
              <w:t>三</w:t>
            </w:r>
            <w:r>
              <w:rPr>
                <w:rFonts w:hint="eastAsia" w:ascii="仿宋" w:hAnsi="仿宋" w:eastAsia="仿宋" w:cs="仿宋"/>
                <w:color w:val="000000"/>
                <w:kern w:val="0"/>
                <w:sz w:val="24"/>
              </w:rPr>
              <w:t>级</w:t>
            </w:r>
          </w:p>
        </w:tc>
      </w:tr>
      <w:tr w14:paraId="731FD066">
        <w:tblPrEx>
          <w:tblCellMar>
            <w:top w:w="0" w:type="dxa"/>
            <w:left w:w="11" w:type="dxa"/>
            <w:bottom w:w="0" w:type="dxa"/>
            <w:right w:w="11" w:type="dxa"/>
          </w:tblCellMar>
        </w:tblPrEx>
        <w:trPr>
          <w:trHeight w:val="873"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EEF80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72C541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高等学校英语能力等级证书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7A5D8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高等学校英语应用能力考试委员会</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865A2D">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B级</w:t>
            </w:r>
          </w:p>
        </w:tc>
      </w:tr>
      <w:tr w14:paraId="4E004A4B">
        <w:tblPrEx>
          <w:tblCellMar>
            <w:top w:w="0" w:type="dxa"/>
            <w:left w:w="11" w:type="dxa"/>
            <w:bottom w:w="0" w:type="dxa"/>
            <w:right w:w="11" w:type="dxa"/>
          </w:tblCellMar>
        </w:tblPrEx>
        <w:trPr>
          <w:trHeight w:val="797"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37927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3</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BAB3A1">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全国计算机等级证书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CB37F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教育部考试中心</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54498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二级</w:t>
            </w:r>
          </w:p>
        </w:tc>
      </w:tr>
      <w:tr w14:paraId="2D44420E">
        <w:tblPrEx>
          <w:tblCellMar>
            <w:top w:w="0" w:type="dxa"/>
            <w:left w:w="11" w:type="dxa"/>
            <w:bottom w:w="0" w:type="dxa"/>
            <w:right w:w="11" w:type="dxa"/>
          </w:tblCellMar>
        </w:tblPrEx>
        <w:trPr>
          <w:trHeight w:val="506"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FD0ECE">
            <w:pPr>
              <w:widowControl/>
              <w:jc w:val="center"/>
              <w:rPr>
                <w:rFonts w:ascii="仿宋" w:hAnsi="仿宋" w:eastAsia="仿宋" w:cs="仿宋"/>
                <w:color w:val="000000"/>
                <w:kern w:val="0"/>
                <w:sz w:val="24"/>
              </w:rPr>
            </w:pPr>
            <w:r>
              <w:rPr>
                <w:sz w:val="20"/>
              </w:rPr>
              <mc:AlternateContent>
                <mc:Choice Requires="wps">
                  <w:drawing>
                    <wp:anchor distT="0" distB="0" distL="114300" distR="114300" simplePos="0" relativeHeight="251666432" behindDoc="0" locked="0" layoutInCell="1" allowOverlap="1">
                      <wp:simplePos x="0" y="0"/>
                      <wp:positionH relativeFrom="column">
                        <wp:posOffset>-217805</wp:posOffset>
                      </wp:positionH>
                      <wp:positionV relativeFrom="paragraph">
                        <wp:posOffset>-1270</wp:posOffset>
                      </wp:positionV>
                      <wp:extent cx="6169025" cy="585470"/>
                      <wp:effectExtent l="13970" t="13970" r="27305" b="29210"/>
                      <wp:wrapNone/>
                      <wp:docPr id="11" name="圆角矩形 11"/>
                      <wp:cNvGraphicFramePr/>
                      <a:graphic xmlns:a="http://schemas.openxmlformats.org/drawingml/2006/main">
                        <a:graphicData uri="http://schemas.microsoft.com/office/word/2010/wordprocessingShape">
                          <wps:wsp>
                            <wps:cNvSpPr/>
                            <wps:spPr>
                              <a:xfrm>
                                <a:off x="0" y="0"/>
                                <a:ext cx="6169025" cy="585470"/>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15pt;margin-top:-0.1pt;height:46.1pt;width:485.75pt;z-index:251666432;v-text-anchor:middle;mso-width-relative:page;mso-height-relative:page;" filled="f" stroked="t" coordsize="21600,21600" arcsize="0.166666666666667" o:gfxdata="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d9VtYAAAAIAQAADwAAAAAAAAABACAAAAAiAAAA&#10;ZHJzL2Rvd25yZXYueG1sUEsBAhQAFAAAAAgAh07iQC2Ibbl7AgAA1gQAAA4AAAAAAAAAAQAgAAAA&#10;JQEAAGRycy9lMm9Eb2MueG1sUEsFBgAAAAAGAAYAWQEAABIGAAAAAA==&#10;">
                      <v:fill on="f" focussize="0,0"/>
                      <v:stroke weight="2.25pt" color="#FF0000 [2404]" miterlimit="8" joinstyle="miter" endcap="square"/>
                      <v:imagedata o:title=""/>
                      <o:lock v:ext="edit" aspectratio="f"/>
                    </v:roundrect>
                  </w:pict>
                </mc:Fallback>
              </mc:AlternateContent>
            </w:r>
            <w:r>
              <w:rPr>
                <w:rFonts w:hint="eastAsia" w:ascii="仿宋" w:hAnsi="仿宋" w:eastAsia="仿宋" w:cs="仿宋"/>
                <w:color w:val="000000"/>
                <w:kern w:val="0"/>
                <w:sz w:val="24"/>
              </w:rPr>
              <w:t>4</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BE759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计算机视觉应用开发等级证书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86048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br w:type="textWrapping"/>
            </w:r>
            <w:r>
              <w:rPr>
                <w:rFonts w:hint="eastAsia" w:ascii="仿宋" w:hAnsi="仿宋" w:eastAsia="仿宋" w:cs="仿宋"/>
                <w:color w:val="000000"/>
                <w:kern w:val="0"/>
                <w:sz w:val="24"/>
              </w:rPr>
              <w:t>北京百度网讯科技有限公司</w:t>
            </w:r>
          </w:p>
          <w:p w14:paraId="50A3A53E">
            <w:pPr>
              <w:widowControl/>
              <w:jc w:val="center"/>
              <w:rPr>
                <w:rFonts w:ascii="仿宋" w:hAnsi="仿宋" w:eastAsia="仿宋" w:cs="仿宋"/>
                <w:color w:val="000000"/>
                <w:kern w:val="0"/>
                <w:sz w:val="24"/>
              </w:rPr>
            </w:pP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FAF15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初、中级</w:t>
            </w:r>
          </w:p>
        </w:tc>
      </w:tr>
      <w:tr w14:paraId="3096B6F8">
        <w:tblPrEx>
          <w:tblCellMar>
            <w:top w:w="0" w:type="dxa"/>
            <w:left w:w="11" w:type="dxa"/>
            <w:bottom w:w="0" w:type="dxa"/>
            <w:right w:w="11" w:type="dxa"/>
          </w:tblCellMar>
        </w:tblPrEx>
        <w:trPr>
          <w:trHeight w:val="683"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7DA503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5</w:t>
            </w:r>
          </w:p>
        </w:tc>
        <w:tc>
          <w:tcPr>
            <w:tcW w:w="33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0ECDFF">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web前端开发初级等级证书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FitText/>
            <w:vAlign w:val="center"/>
          </w:tcPr>
          <w:p w14:paraId="108BDD28">
            <w:pPr>
              <w:widowControl/>
              <w:jc w:val="center"/>
              <w:rPr>
                <w:rFonts w:ascii="仿宋" w:hAnsi="仿宋" w:eastAsia="仿宋" w:cs="仿宋"/>
                <w:color w:val="000000"/>
                <w:spacing w:val="0"/>
                <w:kern w:val="0"/>
                <w:sz w:val="24"/>
              </w:rPr>
            </w:pPr>
            <w:r>
              <w:rPr>
                <w:rFonts w:hint="eastAsia" w:ascii="仿宋" w:hAnsi="仿宋" w:eastAsia="仿宋" w:cs="仿宋"/>
                <w:color w:val="000000"/>
                <w:spacing w:val="27"/>
                <w:kern w:val="0"/>
                <w:sz w:val="24"/>
              </w:rPr>
              <w:t>工业和信息化部教育与考试中</w:t>
            </w:r>
            <w:r>
              <w:rPr>
                <w:rFonts w:hint="eastAsia" w:ascii="仿宋" w:hAnsi="仿宋" w:eastAsia="仿宋" w:cs="仿宋"/>
                <w:color w:val="000000"/>
                <w:spacing w:val="0"/>
                <w:kern w:val="0"/>
                <w:sz w:val="24"/>
              </w:rPr>
              <w:t>心</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2BD8A0">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初、中级</w:t>
            </w:r>
          </w:p>
        </w:tc>
      </w:tr>
      <w:tr w14:paraId="01E5BE14">
        <w:tblPrEx>
          <w:tblCellMar>
            <w:top w:w="0" w:type="dxa"/>
            <w:left w:w="11" w:type="dxa"/>
            <w:bottom w:w="0" w:type="dxa"/>
            <w:right w:w="11" w:type="dxa"/>
          </w:tblCellMar>
        </w:tblPrEx>
        <w:trPr>
          <w:trHeight w:val="799"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76D0CD">
            <w:pPr>
              <w:widowControl/>
              <w:jc w:val="center"/>
              <w:rPr>
                <w:rFonts w:ascii="仿宋" w:hAnsi="仿宋" w:eastAsia="仿宋" w:cs="仿宋"/>
                <w:color w:val="000000"/>
                <w:kern w:val="0"/>
                <w:sz w:val="24"/>
              </w:rPr>
            </w:pPr>
            <w:r>
              <w:rPr>
                <w:sz w:val="20"/>
              </w:rPr>
              <mc:AlternateContent>
                <mc:Choice Requires="wps">
                  <w:drawing>
                    <wp:anchor distT="0" distB="0" distL="114300" distR="114300" simplePos="0" relativeHeight="251667456" behindDoc="0" locked="0" layoutInCell="1" allowOverlap="1">
                      <wp:simplePos x="0" y="0"/>
                      <wp:positionH relativeFrom="column">
                        <wp:posOffset>-166370</wp:posOffset>
                      </wp:positionH>
                      <wp:positionV relativeFrom="paragraph">
                        <wp:posOffset>467360</wp:posOffset>
                      </wp:positionV>
                      <wp:extent cx="6169025" cy="585470"/>
                      <wp:effectExtent l="13970" t="13970" r="27305" b="29210"/>
                      <wp:wrapNone/>
                      <wp:docPr id="12" name="圆角矩形 12"/>
                      <wp:cNvGraphicFramePr/>
                      <a:graphic xmlns:a="http://schemas.openxmlformats.org/drawingml/2006/main">
                        <a:graphicData uri="http://schemas.microsoft.com/office/word/2010/wordprocessingShape">
                          <wps:wsp>
                            <wps:cNvSpPr/>
                            <wps:spPr>
                              <a:xfrm>
                                <a:off x="0" y="0"/>
                                <a:ext cx="6169025" cy="585470"/>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1pt;margin-top:36.8pt;height:46.1pt;width:485.75pt;z-index:251667456;v-text-anchor:middle;mso-width-relative:page;mso-height-relative:page;" filled="f" stroked="t" coordsize="21600,21600" arcsize="0.166666666666667" o:gfxdata="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mr0mHZAAAACgEAAA8AAAAAAAAAAQAgAAAA&#10;IgAAAGRycy9kb3ducmV2LnhtbFBLAQIUABQAAAAIAIdO4kBV0Wo1fAIAANYEAAAOAAAAAAAAAAEA&#10;IAAAACgBAABkcnMvZTJvRG9jLnhtbFBLBQYAAAAABgAGAFkBAAAWBgAAAAA=&#10;">
                      <v:fill on="f" focussize="0,0"/>
                      <v:stroke weight="2.25pt" color="#FF0000 [2404]" miterlimit="8" joinstyle="miter" endcap="square"/>
                      <v:imagedata o:title=""/>
                      <o:lock v:ext="edit" aspectratio="f"/>
                    </v:roundrect>
                  </w:pict>
                </mc:Fallback>
              </mc:AlternateContent>
            </w:r>
            <w:r>
              <w:rPr>
                <w:rFonts w:hint="eastAsia" w:ascii="仿宋" w:hAnsi="仿宋" w:eastAsia="仿宋" w:cs="仿宋"/>
                <w:color w:val="000000"/>
                <w:kern w:val="0"/>
                <w:sz w:val="24"/>
              </w:rPr>
              <w:t>6</w:t>
            </w:r>
          </w:p>
        </w:tc>
        <w:tc>
          <w:tcPr>
            <w:tcW w:w="33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0301B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人工智能深度学习工程</w:t>
            </w:r>
            <w:r>
              <w:rPr>
                <w:rFonts w:hint="eastAsia" w:ascii="仿宋" w:hAnsi="仿宋" w:eastAsia="仿宋" w:cs="仿宋"/>
                <w:color w:val="000000"/>
                <w:kern w:val="0"/>
                <w:sz w:val="24"/>
                <w:lang w:val="en-US" w:eastAsia="zh-CN"/>
              </w:rPr>
              <w:t>应用</w:t>
            </w:r>
            <w:r>
              <w:rPr>
                <w:rFonts w:hint="eastAsia" w:ascii="仿宋" w:hAnsi="仿宋" w:eastAsia="仿宋" w:cs="仿宋"/>
                <w:color w:val="000000"/>
                <w:kern w:val="0"/>
                <w:sz w:val="24"/>
              </w:rPr>
              <w:t>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EC25C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北京百度网讯科技有限公司</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4E51D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初、中级</w:t>
            </w:r>
          </w:p>
        </w:tc>
      </w:tr>
      <w:tr w14:paraId="7F1A6F8C">
        <w:tblPrEx>
          <w:tblCellMar>
            <w:top w:w="0" w:type="dxa"/>
            <w:left w:w="11" w:type="dxa"/>
            <w:bottom w:w="0" w:type="dxa"/>
            <w:right w:w="11" w:type="dxa"/>
          </w:tblCellMar>
        </w:tblPrEx>
        <w:trPr>
          <w:trHeight w:val="799" w:hRule="atLeast"/>
          <w:jc w:val="center"/>
        </w:trPr>
        <w:tc>
          <w:tcPr>
            <w:tcW w:w="6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88AFDE">
            <w:pPr>
              <w:widowControl/>
              <w:jc w:val="center"/>
              <w:rPr>
                <w:rFonts w:hint="eastAsia" w:ascii="仿宋" w:hAnsi="仿宋" w:eastAsia="仿宋" w:cs="仿宋"/>
                <w:color w:val="000000"/>
                <w:kern w:val="0"/>
                <w:sz w:val="24"/>
                <w:lang w:val="en-US" w:eastAsia="zh-CN"/>
              </w:rPr>
            </w:pPr>
            <w:bookmarkStart w:id="36" w:name="_Toc5740"/>
            <w:r>
              <w:rPr>
                <w:rFonts w:hint="eastAsia" w:ascii="仿宋" w:hAnsi="仿宋" w:eastAsia="仿宋" w:cs="仿宋"/>
                <w:color w:val="000000"/>
                <w:kern w:val="0"/>
                <w:sz w:val="24"/>
                <w:lang w:val="en-US" w:eastAsia="zh-CN"/>
              </w:rPr>
              <w:t>7</w:t>
            </w:r>
          </w:p>
        </w:tc>
        <w:tc>
          <w:tcPr>
            <w:tcW w:w="336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64283E2">
            <w:pPr>
              <w:widowControl/>
              <w:jc w:val="center"/>
              <w:rPr>
                <w:rFonts w:hint="default"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人工智能训练师</w:t>
            </w:r>
            <w:r>
              <w:rPr>
                <w:rFonts w:hint="eastAsia" w:ascii="仿宋" w:hAnsi="仿宋" w:eastAsia="仿宋" w:cs="仿宋"/>
                <w:color w:val="000000"/>
                <w:kern w:val="0"/>
                <w:sz w:val="24"/>
              </w:rPr>
              <w:t>等级证书</w:t>
            </w:r>
          </w:p>
        </w:tc>
        <w:tc>
          <w:tcPr>
            <w:tcW w:w="409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3107D6">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工业和信息化部教育与考试中心</w:t>
            </w:r>
          </w:p>
        </w:tc>
        <w:tc>
          <w:tcPr>
            <w:tcW w:w="11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6FD7C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初、中级</w:t>
            </w:r>
          </w:p>
        </w:tc>
      </w:tr>
    </w:tbl>
    <w:p w14:paraId="4D475141">
      <w:pPr>
        <w:pStyle w:val="8"/>
        <w:keepNext w:val="0"/>
        <w:keepLines w:val="0"/>
        <w:pageBreakBefore w:val="0"/>
        <w:widowControl/>
        <w:shd w:val="clear" w:color="auto" w:fill="FFFFFF"/>
        <w:kinsoku/>
        <w:wordWrap/>
        <w:overflowPunct/>
        <w:topLinePunct w:val="0"/>
        <w:autoSpaceDE/>
        <w:autoSpaceDN/>
        <w:bidi w:val="0"/>
        <w:adjustRightInd w:val="0"/>
        <w:snapToGrid w:val="0"/>
        <w:spacing w:before="157" w:beforeLines="50" w:beforeAutospacing="0" w:afterAutospacing="0" w:line="360" w:lineRule="auto"/>
        <w:ind w:firstLine="560" w:firstLineChars="200"/>
        <w:textAlignment w:val="auto"/>
        <w:outlineLvl w:val="0"/>
        <w:rPr>
          <w:rStyle w:val="12"/>
          <w:rFonts w:hint="eastAsia" w:ascii="黑体" w:hAnsi="黑体" w:eastAsia="黑体" w:cs="黑体"/>
          <w:b w:val="0"/>
          <w:bCs/>
          <w:color w:val="191919"/>
          <w:sz w:val="28"/>
          <w:szCs w:val="28"/>
          <w:shd w:val="clear" w:color="auto" w:fill="FFFFFF"/>
        </w:rPr>
      </w:pPr>
      <w:r>
        <w:rPr>
          <w:rStyle w:val="12"/>
          <w:rFonts w:hint="eastAsia" w:ascii="黑体" w:hAnsi="黑体" w:eastAsia="黑体" w:cs="黑体"/>
          <w:b w:val="0"/>
          <w:bCs/>
          <w:color w:val="191919"/>
          <w:sz w:val="28"/>
          <w:szCs w:val="28"/>
          <w:shd w:val="clear" w:color="auto" w:fill="FFFFFF"/>
        </w:rPr>
        <w:t>十、附录</w:t>
      </w:r>
      <w:bookmarkEnd w:id="36"/>
    </w:p>
    <w:p w14:paraId="0DD9D9B1">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1"/>
        <w:rPr>
          <w:rFonts w:hint="eastAsia" w:ascii="楷体" w:hAnsi="楷体" w:eastAsia="楷体" w:cs="楷体"/>
          <w:sz w:val="28"/>
          <w:szCs w:val="28"/>
        </w:rPr>
      </w:pPr>
      <w:bookmarkStart w:id="37" w:name="_Toc28655"/>
      <w:r>
        <w:rPr>
          <w:rFonts w:hint="eastAsia" w:ascii="楷体" w:hAnsi="楷体" w:eastAsia="楷体" w:cs="楷体"/>
          <w:sz w:val="28"/>
          <w:szCs w:val="28"/>
          <w:lang w:val="en-US" w:eastAsia="zh-CN"/>
        </w:rPr>
        <w:t>(一)</w:t>
      </w:r>
      <w:r>
        <w:rPr>
          <w:rFonts w:hint="eastAsia" w:ascii="楷体" w:hAnsi="楷体" w:eastAsia="楷体" w:cs="楷体"/>
          <w:sz w:val="28"/>
          <w:szCs w:val="28"/>
        </w:rPr>
        <w:t>人工智能技术应用专业工作任务与职业能力分析表</w:t>
      </w:r>
      <w:bookmarkEnd w:id="37"/>
    </w:p>
    <w:p w14:paraId="478CE866">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1"/>
        <w:rPr>
          <w:rFonts w:hint="eastAsia" w:ascii="楷体" w:hAnsi="楷体" w:eastAsia="楷体" w:cs="楷体"/>
          <w:sz w:val="28"/>
          <w:szCs w:val="28"/>
        </w:rPr>
      </w:pPr>
      <w:bookmarkStart w:id="38" w:name="_Toc4685"/>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二</w:t>
      </w:r>
      <w:r>
        <w:rPr>
          <w:rFonts w:hint="eastAsia" w:ascii="楷体" w:hAnsi="楷体" w:eastAsia="楷体" w:cs="楷体"/>
          <w:sz w:val="28"/>
          <w:szCs w:val="28"/>
          <w:lang w:eastAsia="zh-CN"/>
        </w:rPr>
        <w:t>）202</w:t>
      </w:r>
      <w:r>
        <w:rPr>
          <w:rFonts w:hint="eastAsia" w:ascii="楷体" w:hAnsi="楷体" w:eastAsia="楷体" w:cs="楷体"/>
          <w:sz w:val="28"/>
          <w:szCs w:val="28"/>
          <w:lang w:val="en-US" w:eastAsia="zh-CN"/>
        </w:rPr>
        <w:t>4</w:t>
      </w:r>
      <w:r>
        <w:rPr>
          <w:rFonts w:hint="eastAsia" w:ascii="楷体" w:hAnsi="楷体" w:eastAsia="楷体" w:cs="楷体"/>
          <w:sz w:val="28"/>
          <w:szCs w:val="28"/>
          <w:lang w:eastAsia="zh-CN"/>
        </w:rPr>
        <w:t>级</w:t>
      </w:r>
      <w:r>
        <w:rPr>
          <w:rFonts w:hint="eastAsia" w:ascii="楷体" w:hAnsi="楷体" w:eastAsia="楷体" w:cs="楷体"/>
          <w:sz w:val="28"/>
          <w:szCs w:val="28"/>
        </w:rPr>
        <w:t>人工智能技术应用专业教学进程表</w:t>
      </w:r>
      <w:bookmarkEnd w:id="38"/>
    </w:p>
    <w:p w14:paraId="2E28E717">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1"/>
        <w:rPr>
          <w:rFonts w:hint="eastAsia" w:ascii="楷体" w:hAnsi="楷体" w:eastAsia="楷体" w:cs="楷体"/>
          <w:sz w:val="28"/>
          <w:szCs w:val="28"/>
        </w:rPr>
        <w:sectPr>
          <w:footerReference r:id="rId4" w:type="default"/>
          <w:pgSz w:w="11906" w:h="16838"/>
          <w:pgMar w:top="1440" w:right="1800" w:bottom="1440" w:left="1800" w:header="851" w:footer="992" w:gutter="0"/>
          <w:pgNumType w:fmt="decimal" w:start="1"/>
          <w:cols w:space="425" w:num="1"/>
          <w:docGrid w:type="lines" w:linePitch="312" w:charSpace="0"/>
        </w:sectPr>
      </w:pPr>
      <w:bookmarkStart w:id="39" w:name="_Toc21997"/>
      <w:r>
        <w:rPr>
          <w:rFonts w:hint="eastAsia" w:ascii="楷体" w:hAnsi="楷体" w:eastAsia="楷体" w:cs="楷体"/>
          <w:sz w:val="28"/>
          <w:szCs w:val="28"/>
          <w:lang w:eastAsia="zh-CN"/>
        </w:rPr>
        <w:t>（</w:t>
      </w:r>
      <w:r>
        <w:rPr>
          <w:rFonts w:hint="eastAsia" w:ascii="楷体" w:hAnsi="楷体" w:eastAsia="楷体" w:cs="楷体"/>
          <w:sz w:val="28"/>
          <w:szCs w:val="28"/>
          <w:lang w:val="en-US" w:eastAsia="zh-CN"/>
        </w:rPr>
        <w:t>三</w:t>
      </w:r>
      <w:r>
        <w:rPr>
          <w:rFonts w:hint="eastAsia" w:ascii="楷体" w:hAnsi="楷体" w:eastAsia="楷体" w:cs="楷体"/>
          <w:sz w:val="28"/>
          <w:szCs w:val="28"/>
          <w:lang w:eastAsia="zh-CN"/>
        </w:rPr>
        <w:t>）202</w:t>
      </w:r>
      <w:r>
        <w:rPr>
          <w:rFonts w:hint="eastAsia" w:ascii="楷体" w:hAnsi="楷体" w:eastAsia="楷体" w:cs="楷体"/>
          <w:sz w:val="28"/>
          <w:szCs w:val="28"/>
          <w:lang w:val="en-US" w:eastAsia="zh-CN"/>
        </w:rPr>
        <w:t>4</w:t>
      </w:r>
      <w:r>
        <w:rPr>
          <w:rFonts w:hint="eastAsia" w:ascii="楷体" w:hAnsi="楷体" w:eastAsia="楷体" w:cs="楷体"/>
          <w:sz w:val="28"/>
          <w:szCs w:val="28"/>
          <w:lang w:eastAsia="zh-CN"/>
        </w:rPr>
        <w:t>级</w:t>
      </w:r>
      <w:r>
        <w:rPr>
          <w:rFonts w:hint="eastAsia" w:ascii="楷体" w:hAnsi="楷体" w:eastAsia="楷体" w:cs="楷体"/>
          <w:sz w:val="28"/>
          <w:szCs w:val="28"/>
        </w:rPr>
        <w:t>人工智能技术应用专业课外培养计划表</w:t>
      </w:r>
      <w:bookmarkEnd w:id="39"/>
    </w:p>
    <w:p w14:paraId="575F6364">
      <w:pPr>
        <w:spacing w:line="360" w:lineRule="auto"/>
        <w:outlineLvl w:val="1"/>
        <w:rPr>
          <w:rFonts w:hint="eastAsia" w:ascii="黑体" w:hAnsi="黑体" w:eastAsia="黑体" w:cs="宋体"/>
          <w:b/>
          <w:bCs/>
          <w:color w:val="000000"/>
          <w:sz w:val="24"/>
        </w:rPr>
      </w:pPr>
      <w:bookmarkStart w:id="40" w:name="_Toc9357"/>
      <w:r>
        <w:rPr>
          <w:rFonts w:ascii="宋体" w:hAnsi="宋体" w:cs="宋体"/>
          <w:b/>
          <w:kern w:val="1"/>
          <w:sz w:val="24"/>
        </w:rPr>
        <w:t>附</w:t>
      </w:r>
      <w:r>
        <w:rPr>
          <w:rFonts w:hint="eastAsia" w:ascii="宋体" w:hAnsi="宋体" w:cs="宋体"/>
          <w:b/>
          <w:kern w:val="1"/>
          <w:sz w:val="24"/>
        </w:rPr>
        <w:t>录</w:t>
      </w:r>
      <w:r>
        <w:rPr>
          <w:rFonts w:hint="eastAsia" w:ascii="宋体" w:hAnsi="宋体" w:cs="宋体"/>
          <w:b/>
          <w:kern w:val="1"/>
          <w:sz w:val="24"/>
          <w:lang w:val="en-US" w:eastAsia="zh-CN"/>
        </w:rPr>
        <w:t xml:space="preserve">（一）   </w:t>
      </w:r>
      <w:r>
        <w:rPr>
          <w:rFonts w:hint="eastAsia" w:ascii="黑体" w:hAnsi="黑体" w:eastAsia="黑体" w:cs="宋体"/>
          <w:b/>
          <w:bCs/>
          <w:color w:val="000000"/>
          <w:sz w:val="24"/>
        </w:rPr>
        <w:t>人工智能技术应用专业工作任务与职业能力分析表</w:t>
      </w:r>
      <w:bookmarkEnd w:id="40"/>
    </w:p>
    <w:tbl>
      <w:tblPr>
        <w:tblStyle w:val="10"/>
        <w:tblW w:w="14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4443"/>
        <w:gridCol w:w="5635"/>
        <w:gridCol w:w="1932"/>
        <w:gridCol w:w="1313"/>
      </w:tblGrid>
      <w:tr w14:paraId="25EF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123F77D">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职业岗位</w:t>
            </w:r>
          </w:p>
        </w:tc>
        <w:tc>
          <w:tcPr>
            <w:tcW w:w="4443" w:type="dxa"/>
            <w:vAlign w:val="center"/>
          </w:tcPr>
          <w:p w14:paraId="7C23AC2C">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典型工作任务</w:t>
            </w:r>
          </w:p>
        </w:tc>
        <w:tc>
          <w:tcPr>
            <w:tcW w:w="5635" w:type="dxa"/>
            <w:vAlign w:val="center"/>
          </w:tcPr>
          <w:p w14:paraId="27EC1722">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职业能力要求</w:t>
            </w:r>
          </w:p>
        </w:tc>
        <w:tc>
          <w:tcPr>
            <w:tcW w:w="1932" w:type="dxa"/>
            <w:vAlign w:val="center"/>
          </w:tcPr>
          <w:p w14:paraId="54B8712E">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对应职业能力课程</w:t>
            </w:r>
          </w:p>
        </w:tc>
        <w:tc>
          <w:tcPr>
            <w:tcW w:w="1313" w:type="dxa"/>
            <w:vAlign w:val="center"/>
          </w:tcPr>
          <w:p w14:paraId="5B7B9358">
            <w:pPr>
              <w:pStyle w:val="8"/>
              <w:widowControl/>
              <w:adjustRightInd w:val="0"/>
              <w:snapToGrid w:val="0"/>
              <w:spacing w:beforeAutospacing="0" w:afterAutospacing="0" w:line="240" w:lineRule="exact"/>
              <w:jc w:val="center"/>
              <w:rPr>
                <w:rFonts w:ascii="仿宋" w:hAnsi="仿宋" w:eastAsia="仿宋" w:cs="仿宋"/>
                <w:b/>
                <w:bCs/>
                <w:color w:val="191919"/>
                <w:sz w:val="22"/>
                <w:szCs w:val="22"/>
                <w:shd w:val="clear" w:color="auto" w:fill="FFFFFF"/>
              </w:rPr>
            </w:pPr>
            <w:r>
              <w:rPr>
                <w:rFonts w:hint="eastAsia" w:ascii="仿宋" w:hAnsi="仿宋" w:eastAsia="仿宋" w:cs="仿宋"/>
                <w:b/>
                <w:bCs/>
                <w:color w:val="191919"/>
                <w:sz w:val="22"/>
                <w:szCs w:val="22"/>
                <w:shd w:val="clear" w:color="auto" w:fill="FFFFFF"/>
              </w:rPr>
              <w:t>所需职业技能等级证书</w:t>
            </w:r>
          </w:p>
        </w:tc>
      </w:tr>
      <w:tr w14:paraId="56F6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9153F42">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人工智能训练师</w:t>
            </w:r>
          </w:p>
        </w:tc>
        <w:tc>
          <w:tcPr>
            <w:tcW w:w="4443" w:type="dxa"/>
            <w:vAlign w:val="center"/>
          </w:tcPr>
          <w:p w14:paraId="26C5AFC1">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标注和加工图片、文字、语音等业务的原始数据；</w:t>
            </w:r>
          </w:p>
          <w:p w14:paraId="5EA413B7">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分析提炼专业领域特征，训练和评测人工智能产品相关算法、功能和性能；</w:t>
            </w:r>
          </w:p>
          <w:p w14:paraId="7968A449">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设计人工智能产品的交互流程和应用解决方案；</w:t>
            </w:r>
          </w:p>
          <w:p w14:paraId="58048B50">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监控、分析、管理人工智能产品应用数据；</w:t>
            </w:r>
          </w:p>
          <w:p w14:paraId="41F0DF17">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调整、优化人工智能产品参数和配置。</w:t>
            </w:r>
          </w:p>
        </w:tc>
        <w:tc>
          <w:tcPr>
            <w:tcW w:w="5635" w:type="dxa"/>
            <w:vAlign w:val="center"/>
          </w:tcPr>
          <w:p w14:paraId="405788C3">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熟练掌握Python、R、Java等编程语言，能够编写和优化人工智能模型代码。熟悉机器学习、深度学习等人工智能算法原理，能够灵活应用算法进行模型训练和优化。</w:t>
            </w:r>
          </w:p>
          <w:p w14:paraId="33174FC2">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熟练使用各种智能训练软件、工具和平台，具备对工具进行配置、调试和优化的能力。</w:t>
            </w:r>
          </w:p>
          <w:p w14:paraId="6BD8476E">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具备数据获取、清洗、预处理、分析和可视化等能力，能够处理大规模数据集并提取有价值的信息。</w:t>
            </w:r>
          </w:p>
          <w:p w14:paraId="7596354C">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理解数据科学方法论，能够运用统计方法和数据挖掘技术解决实际问题。具备业务问题分析和解决能力，能够发现业务问题特征，提出合理的优化建议，提升模型的性能。</w:t>
            </w:r>
          </w:p>
          <w:p w14:paraId="60A36591">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具备团队合作精神，能够与其他领域的专家协同工作，共同推进项目的进展。具备创新意识，能够提出新的想法和解决方案，推动人工智能技术的创新应用</w:t>
            </w:r>
          </w:p>
        </w:tc>
        <w:tc>
          <w:tcPr>
            <w:tcW w:w="1932" w:type="dxa"/>
            <w:vAlign w:val="center"/>
          </w:tcPr>
          <w:p w14:paraId="2D9DC3F6">
            <w:pPr>
              <w:pStyle w:val="8"/>
              <w:widowControl/>
              <w:adjustRightInd w:val="0"/>
              <w:snapToGrid w:val="0"/>
              <w:spacing w:beforeAutospacing="0" w:afterAutospacing="0" w:line="240" w:lineRule="exact"/>
              <w:rPr>
                <w:rFonts w:hint="eastAsia" w:ascii="仿宋" w:hAnsi="仿宋" w:eastAsia="仿宋" w:cs="仿宋"/>
                <w:sz w:val="20"/>
                <w:szCs w:val="20"/>
                <w:lang w:eastAsia="zh-CN"/>
              </w:rPr>
            </w:pPr>
            <w:r>
              <w:rPr>
                <w:rFonts w:hint="eastAsia" w:ascii="仿宋" w:hAnsi="仿宋" w:eastAsia="仿宋" w:cs="仿宋"/>
                <w:sz w:val="20"/>
                <w:szCs w:val="20"/>
              </w:rPr>
              <w:t>Python</w:t>
            </w:r>
            <w:r>
              <w:rPr>
                <w:rFonts w:hint="eastAsia" w:ascii="仿宋" w:hAnsi="仿宋" w:eastAsia="仿宋" w:cs="仿宋"/>
                <w:sz w:val="20"/>
                <w:szCs w:val="20"/>
                <w:lang w:val="en-US" w:eastAsia="zh-CN"/>
              </w:rPr>
              <w:t>应用开发</w:t>
            </w:r>
            <w:r>
              <w:rPr>
                <w:rFonts w:hint="eastAsia" w:ascii="仿宋" w:hAnsi="仿宋" w:eastAsia="仿宋" w:cs="仿宋"/>
                <w:sz w:val="20"/>
                <w:szCs w:val="20"/>
              </w:rPr>
              <w:t>、MySQL数据库、</w:t>
            </w:r>
            <w:r>
              <w:rPr>
                <w:rFonts w:hint="eastAsia" w:ascii="仿宋" w:hAnsi="仿宋" w:eastAsia="仿宋" w:cs="仿宋"/>
                <w:sz w:val="20"/>
                <w:szCs w:val="20"/>
                <w:lang w:eastAsia="zh-CN"/>
              </w:rPr>
              <w:t>人工智能数据服务</w:t>
            </w:r>
            <w:r>
              <w:rPr>
                <w:rFonts w:hint="eastAsia" w:ascii="仿宋" w:hAnsi="仿宋" w:eastAsia="仿宋" w:cs="仿宋"/>
                <w:sz w:val="20"/>
                <w:szCs w:val="20"/>
              </w:rPr>
              <w:t>、</w:t>
            </w:r>
            <w:r>
              <w:rPr>
                <w:rFonts w:hint="eastAsia" w:ascii="仿宋" w:hAnsi="仿宋" w:eastAsia="仿宋" w:cs="仿宋"/>
                <w:sz w:val="20"/>
                <w:szCs w:val="20"/>
                <w:lang w:eastAsia="zh-CN"/>
              </w:rPr>
              <w:t>计算机视觉应用开发</w:t>
            </w:r>
            <w:r>
              <w:rPr>
                <w:rFonts w:hint="eastAsia" w:ascii="仿宋" w:hAnsi="仿宋" w:eastAsia="仿宋" w:cs="仿宋"/>
                <w:sz w:val="20"/>
                <w:szCs w:val="20"/>
              </w:rPr>
              <w:t>、</w:t>
            </w:r>
            <w:r>
              <w:rPr>
                <w:rFonts w:hint="eastAsia" w:ascii="仿宋" w:hAnsi="仿宋" w:eastAsia="仿宋" w:cs="仿宋"/>
                <w:sz w:val="20"/>
                <w:szCs w:val="20"/>
                <w:lang w:eastAsia="zh-CN"/>
              </w:rPr>
              <w:t>深度学习应用开发基础</w:t>
            </w:r>
            <w:r>
              <w:rPr>
                <w:rFonts w:hint="eastAsia" w:ascii="仿宋" w:hAnsi="仿宋" w:eastAsia="仿宋" w:cs="仿宋"/>
                <w:sz w:val="20"/>
                <w:szCs w:val="20"/>
              </w:rPr>
              <w:t>、</w:t>
            </w:r>
            <w:r>
              <w:rPr>
                <w:rFonts w:hint="eastAsia" w:ascii="仿宋" w:hAnsi="仿宋" w:eastAsia="仿宋" w:cs="仿宋"/>
                <w:sz w:val="20"/>
                <w:szCs w:val="20"/>
                <w:lang w:eastAsia="zh-CN"/>
              </w:rPr>
              <w:t>人工智能综合项目开发</w:t>
            </w:r>
            <w:r>
              <w:rPr>
                <w:rFonts w:hint="eastAsia" w:ascii="仿宋" w:hAnsi="仿宋" w:eastAsia="仿宋" w:cs="仿宋"/>
                <w:sz w:val="20"/>
                <w:szCs w:val="20"/>
              </w:rPr>
              <w:t>、</w:t>
            </w:r>
            <w:r>
              <w:rPr>
                <w:rFonts w:hint="eastAsia" w:ascii="仿宋" w:hAnsi="仿宋" w:eastAsia="仿宋" w:cs="仿宋"/>
                <w:sz w:val="20"/>
                <w:szCs w:val="20"/>
                <w:lang w:val="en-US" w:eastAsia="zh-CN"/>
              </w:rPr>
              <w:t>数据可视化</w:t>
            </w:r>
            <w:r>
              <w:rPr>
                <w:rFonts w:hint="eastAsia" w:ascii="仿宋" w:hAnsi="仿宋" w:eastAsia="仿宋" w:cs="仿宋"/>
                <w:sz w:val="20"/>
                <w:szCs w:val="20"/>
                <w:lang w:eastAsia="zh-CN"/>
              </w:rPr>
              <w:t>、</w:t>
            </w:r>
            <w:r>
              <w:rPr>
                <w:rFonts w:hint="eastAsia" w:ascii="仿宋" w:hAnsi="仿宋" w:eastAsia="仿宋" w:cs="仿宋"/>
                <w:sz w:val="20"/>
                <w:szCs w:val="20"/>
              </w:rPr>
              <w:t>Linux 操作系统</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智能语音处理技术</w:t>
            </w:r>
          </w:p>
        </w:tc>
        <w:tc>
          <w:tcPr>
            <w:tcW w:w="1313" w:type="dxa"/>
            <w:vAlign w:val="center"/>
          </w:tcPr>
          <w:p w14:paraId="0C455C75">
            <w:pPr>
              <w:pStyle w:val="8"/>
              <w:widowControl/>
              <w:adjustRightInd w:val="0"/>
              <w:snapToGrid w:val="0"/>
              <w:spacing w:beforeAutospacing="0" w:afterAutospacing="0" w:line="240" w:lineRule="exact"/>
              <w:rPr>
                <w:rFonts w:hint="eastAsia" w:ascii="仿宋" w:hAnsi="仿宋" w:eastAsia="仿宋" w:cs="仿宋"/>
                <w:sz w:val="20"/>
                <w:szCs w:val="20"/>
                <w:lang w:eastAsia="zh-CN"/>
              </w:rPr>
            </w:pPr>
            <w:r>
              <w:rPr>
                <w:rFonts w:hint="eastAsia" w:ascii="仿宋" w:hAnsi="仿宋" w:eastAsia="仿宋" w:cs="仿宋"/>
                <w:sz w:val="20"/>
                <w:szCs w:val="20"/>
              </w:rPr>
              <w:t>人工智能深度学习工程应用、计算机视觉应用</w:t>
            </w:r>
            <w:r>
              <w:rPr>
                <w:rFonts w:hint="eastAsia" w:ascii="仿宋" w:hAnsi="仿宋" w:eastAsia="仿宋" w:cs="仿宋"/>
                <w:sz w:val="20"/>
                <w:szCs w:val="20"/>
                <w:lang w:eastAsia="zh-CN"/>
              </w:rPr>
              <w:t>、</w:t>
            </w:r>
            <w:r>
              <w:rPr>
                <w:rFonts w:hint="eastAsia" w:ascii="仿宋" w:hAnsi="仿宋" w:eastAsia="仿宋" w:cs="仿宋"/>
                <w:sz w:val="20"/>
                <w:szCs w:val="20"/>
              </w:rPr>
              <w:t>人工智能训练师</w:t>
            </w:r>
          </w:p>
        </w:tc>
      </w:tr>
      <w:tr w14:paraId="286F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EF2408E">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AI 应用 开发工</w:t>
            </w:r>
            <w:r>
              <w:rPr>
                <w:rFonts w:hint="eastAsia" w:ascii="仿宋" w:hAnsi="仿宋" w:eastAsia="仿宋" w:cs="仿宋"/>
                <w:sz w:val="20"/>
                <w:szCs w:val="20"/>
                <w:lang w:val="en-US" w:eastAsia="zh-CN"/>
              </w:rPr>
              <w:t>程</w:t>
            </w:r>
            <w:r>
              <w:rPr>
                <w:rFonts w:hint="eastAsia" w:ascii="仿宋" w:hAnsi="仿宋" w:eastAsia="仿宋" w:cs="仿宋"/>
                <w:sz w:val="20"/>
                <w:szCs w:val="20"/>
              </w:rPr>
              <w:t>师</w:t>
            </w:r>
          </w:p>
        </w:tc>
        <w:tc>
          <w:tcPr>
            <w:tcW w:w="4443" w:type="dxa"/>
            <w:vAlign w:val="center"/>
          </w:tcPr>
          <w:p w14:paraId="39EDB39B">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人工智能应用框架部署；</w:t>
            </w:r>
          </w:p>
          <w:p w14:paraId="2D97C27D">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应用视觉理论和机器学习解决视觉问题；</w:t>
            </w:r>
          </w:p>
          <w:p w14:paraId="48E50114">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应用语音理论和机器学习解决语音识别问题；</w:t>
            </w:r>
          </w:p>
          <w:p w14:paraId="77FE643F">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典型公有云平台的人工智能实现；</w:t>
            </w:r>
          </w:p>
          <w:p w14:paraId="39041F2C">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深度学习模型建立及数据训练；</w:t>
            </w:r>
          </w:p>
          <w:p w14:paraId="1BE90795">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根据用户需求、设计完成的计算机软硬件系统并实施。</w:t>
            </w:r>
          </w:p>
        </w:tc>
        <w:tc>
          <w:tcPr>
            <w:tcW w:w="5635" w:type="dxa"/>
            <w:vAlign w:val="center"/>
          </w:tcPr>
          <w:p w14:paraId="73E47250">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能够根据行业领域提出深度学习应用方案并搭建深度学习框架的开发环境；</w:t>
            </w:r>
          </w:p>
          <w:p w14:paraId="008391F3">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 xml:space="preserve">能够根据业务需求，结合各深度学习神经网络模型的特性选择合适深度学习模型，并制定模型训练需求文档； </w:t>
            </w:r>
          </w:p>
          <w:p w14:paraId="5730FB4B">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能够根据业务要求，使用深度学习框架搭建神经网络模型；能够根据行业领域提出合适计算机视觉基础深度学习模型应用方案。</w:t>
            </w:r>
          </w:p>
        </w:tc>
        <w:tc>
          <w:tcPr>
            <w:tcW w:w="1932" w:type="dxa"/>
            <w:vAlign w:val="center"/>
          </w:tcPr>
          <w:p w14:paraId="0981B4A8">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lang w:eastAsia="zh-CN"/>
              </w:rPr>
              <w:t>计算机视觉应用开发</w:t>
            </w:r>
            <w:r>
              <w:rPr>
                <w:rFonts w:hint="eastAsia" w:ascii="仿宋" w:hAnsi="仿宋" w:eastAsia="仿宋" w:cs="仿宋"/>
                <w:sz w:val="20"/>
                <w:szCs w:val="20"/>
              </w:rPr>
              <w:t>、</w:t>
            </w:r>
            <w:r>
              <w:rPr>
                <w:rFonts w:hint="eastAsia" w:ascii="仿宋" w:hAnsi="仿宋" w:eastAsia="仿宋" w:cs="仿宋"/>
                <w:sz w:val="20"/>
                <w:szCs w:val="20"/>
                <w:lang w:eastAsia="zh-CN"/>
              </w:rPr>
              <w:t>深度学习应用开发基础</w:t>
            </w:r>
            <w:r>
              <w:rPr>
                <w:rFonts w:hint="eastAsia" w:ascii="仿宋" w:hAnsi="仿宋" w:eastAsia="仿宋" w:cs="仿宋"/>
                <w:sz w:val="20"/>
                <w:szCs w:val="20"/>
              </w:rPr>
              <w:t>、</w:t>
            </w:r>
            <w:r>
              <w:rPr>
                <w:rFonts w:hint="eastAsia" w:ascii="仿宋" w:hAnsi="仿宋" w:eastAsia="仿宋" w:cs="仿宋"/>
                <w:sz w:val="20"/>
                <w:szCs w:val="20"/>
                <w:lang w:eastAsia="zh-CN"/>
              </w:rPr>
              <w:t>人工智能综合项目开发</w:t>
            </w:r>
          </w:p>
        </w:tc>
        <w:tc>
          <w:tcPr>
            <w:tcW w:w="1313" w:type="dxa"/>
            <w:vAlign w:val="center"/>
          </w:tcPr>
          <w:p w14:paraId="4DC185DB">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人工智能深度学习工程应用、计算机视觉应用</w:t>
            </w:r>
          </w:p>
        </w:tc>
      </w:tr>
      <w:tr w14:paraId="3E44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8570A03">
            <w:pPr>
              <w:pStyle w:val="8"/>
              <w:widowControl/>
              <w:adjustRightInd w:val="0"/>
              <w:snapToGrid w:val="0"/>
              <w:spacing w:beforeAutospacing="0" w:afterAutospacing="0" w:line="240" w:lineRule="exact"/>
              <w:jc w:val="center"/>
              <w:rPr>
                <w:rFonts w:ascii="仿宋" w:hAnsi="仿宋" w:eastAsia="仿宋" w:cs="仿宋"/>
                <w:sz w:val="20"/>
                <w:szCs w:val="20"/>
              </w:rPr>
            </w:pPr>
            <w:r>
              <w:rPr>
                <w:rFonts w:hint="eastAsia" w:ascii="仿宋" w:hAnsi="仿宋" w:eastAsia="仿宋" w:cs="仿宋"/>
                <w:sz w:val="20"/>
                <w:szCs w:val="20"/>
              </w:rPr>
              <w:t>AI 运维 工程师</w:t>
            </w:r>
          </w:p>
        </w:tc>
        <w:tc>
          <w:tcPr>
            <w:tcW w:w="4443" w:type="dxa"/>
            <w:vAlign w:val="center"/>
          </w:tcPr>
          <w:p w14:paraId="46EC631B">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人工智能平台、系统软件包括智能客服、智能语音、智能图像等系统的部署、调测、维护等售后支持工作；</w:t>
            </w:r>
          </w:p>
          <w:p w14:paraId="168E5AB4">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负责与客户进行技术交流和产品的现场演示及其点对点产品应答，完成产品的现场演示；</w:t>
            </w:r>
          </w:p>
          <w:p w14:paraId="39172217">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负责维护、更新、编写平台或系统软件的技术支持手册、系统部署文档，边缘端程序与模型部署；</w:t>
            </w:r>
          </w:p>
          <w:p w14:paraId="026E6BB8">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应用性能分析与监控、应用配置和调优。</w:t>
            </w:r>
          </w:p>
        </w:tc>
        <w:tc>
          <w:tcPr>
            <w:tcW w:w="5635" w:type="dxa"/>
            <w:vAlign w:val="center"/>
          </w:tcPr>
          <w:p w14:paraId="2EA44D52">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能在服务器环境下，安装服务器操作系统，并完成服务器端数据库、应用程序、运行依赖组件的安装与配置，解决安装过程出现的常见异常问题；</w:t>
            </w:r>
          </w:p>
          <w:p w14:paraId="205E18A5">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 xml:space="preserve">能运行脚本，初始化特征库、管理员账户信息等数据，解决初始化过程出现的异常问题；能根据数据库管理要求，使用 SQL 语句，完成数据库实例、用户、权限等的创建和管理； </w:t>
            </w:r>
          </w:p>
          <w:p w14:paraId="1910CC13">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能使用模型转换工具，将训练得到的模型文件转换为适应边缘端推理的格式；能将应用程序和格式转换后的模型文件部署到AI边缘网关的指定位置，启动应用程序，验证模型是否正常运行；能在AI边缘网关上配置服务端接口地址和相关参数，并能解决接口无法连接使用等问题； 能根据应用运行日志，分析置信度、推理时延等重要运行指标。</w:t>
            </w:r>
          </w:p>
        </w:tc>
        <w:tc>
          <w:tcPr>
            <w:tcW w:w="1932" w:type="dxa"/>
            <w:vAlign w:val="center"/>
          </w:tcPr>
          <w:p w14:paraId="64C4B2CB">
            <w:pPr>
              <w:pStyle w:val="8"/>
              <w:widowControl/>
              <w:adjustRightInd w:val="0"/>
              <w:snapToGrid w:val="0"/>
              <w:spacing w:beforeAutospacing="0" w:afterAutospacing="0" w:line="240" w:lineRule="exact"/>
              <w:rPr>
                <w:rFonts w:hint="eastAsia" w:ascii="仿宋" w:hAnsi="仿宋" w:eastAsia="仿宋" w:cs="仿宋"/>
                <w:sz w:val="20"/>
                <w:szCs w:val="20"/>
                <w:lang w:eastAsia="zh-CN"/>
              </w:rPr>
            </w:pPr>
            <w:r>
              <w:rPr>
                <w:rFonts w:hint="eastAsia" w:ascii="仿宋" w:hAnsi="仿宋" w:eastAsia="仿宋" w:cs="仿宋"/>
                <w:sz w:val="20"/>
                <w:szCs w:val="20"/>
              </w:rPr>
              <w:t>Linux 操作系统、MySQL数据库</w:t>
            </w:r>
            <w:r>
              <w:rPr>
                <w:rFonts w:hint="eastAsia" w:ascii="仿宋" w:hAnsi="仿宋" w:eastAsia="仿宋" w:cs="仿宋"/>
                <w:sz w:val="20"/>
                <w:szCs w:val="20"/>
                <w:lang w:eastAsia="zh-CN"/>
              </w:rPr>
              <w:t>、</w:t>
            </w:r>
            <w:r>
              <w:rPr>
                <w:rFonts w:hint="eastAsia" w:ascii="仿宋" w:hAnsi="仿宋" w:eastAsia="仿宋" w:cs="仿宋"/>
                <w:sz w:val="20"/>
                <w:szCs w:val="20"/>
                <w:lang w:val="en-US" w:eastAsia="zh-CN"/>
              </w:rPr>
              <w:t>网络自动化运维</w:t>
            </w:r>
          </w:p>
        </w:tc>
        <w:tc>
          <w:tcPr>
            <w:tcW w:w="1313" w:type="dxa"/>
            <w:vAlign w:val="center"/>
          </w:tcPr>
          <w:p w14:paraId="779B1B9F">
            <w:pPr>
              <w:pStyle w:val="8"/>
              <w:widowControl/>
              <w:adjustRightInd w:val="0"/>
              <w:snapToGrid w:val="0"/>
              <w:spacing w:beforeAutospacing="0" w:afterAutospacing="0" w:line="240" w:lineRule="exact"/>
              <w:rPr>
                <w:rFonts w:ascii="仿宋" w:hAnsi="仿宋" w:eastAsia="仿宋" w:cs="仿宋"/>
                <w:sz w:val="20"/>
                <w:szCs w:val="20"/>
              </w:rPr>
            </w:pPr>
            <w:r>
              <w:rPr>
                <w:rFonts w:hint="eastAsia" w:ascii="仿宋" w:hAnsi="仿宋" w:eastAsia="仿宋" w:cs="仿宋"/>
                <w:sz w:val="20"/>
                <w:szCs w:val="20"/>
              </w:rPr>
              <w:t>人工智能深度学习工程应用</w:t>
            </w:r>
          </w:p>
        </w:tc>
      </w:tr>
      <w:tr w14:paraId="2478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E9421E0">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AI 测试工程师</w:t>
            </w:r>
          </w:p>
        </w:tc>
        <w:tc>
          <w:tcPr>
            <w:tcW w:w="4443" w:type="dxa"/>
            <w:vAlign w:val="center"/>
          </w:tcPr>
          <w:p w14:paraId="4881F467">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AI系统测试策划</w:t>
            </w:r>
            <w:r>
              <w:rPr>
                <w:rFonts w:hint="eastAsia" w:ascii="仿宋" w:hAnsi="仿宋" w:eastAsia="仿宋" w:cs="仿宋"/>
                <w:sz w:val="20"/>
                <w:szCs w:val="20"/>
                <w:lang w:eastAsia="zh-CN"/>
              </w:rPr>
              <w:t>，</w:t>
            </w:r>
            <w:r>
              <w:rPr>
                <w:rFonts w:hint="eastAsia" w:ascii="仿宋" w:hAnsi="仿宋" w:eastAsia="仿宋" w:cs="仿宋"/>
                <w:sz w:val="20"/>
                <w:szCs w:val="20"/>
              </w:rPr>
              <w:t>理解AI系统的质量特性，制定基于风险的测试策略。</w:t>
            </w:r>
          </w:p>
          <w:p w14:paraId="3D4CBB38">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数据质量测试</w:t>
            </w:r>
            <w:r>
              <w:rPr>
                <w:rFonts w:hint="eastAsia" w:ascii="仿宋" w:hAnsi="仿宋" w:eastAsia="仿宋" w:cs="仿宋"/>
                <w:sz w:val="20"/>
                <w:szCs w:val="20"/>
                <w:lang w:eastAsia="zh-CN"/>
              </w:rPr>
              <w:t>，</w:t>
            </w:r>
            <w:r>
              <w:rPr>
                <w:rFonts w:hint="eastAsia" w:ascii="仿宋" w:hAnsi="仿宋" w:eastAsia="仿宋" w:cs="仿宋"/>
                <w:sz w:val="20"/>
                <w:szCs w:val="20"/>
              </w:rPr>
              <w:t>测试机器学习系统的输入数据质量，包括数据完整性、代表性、偏差检测以及数据集约束测试。</w:t>
            </w:r>
          </w:p>
          <w:p w14:paraId="2B22652D">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模型测试与评估</w:t>
            </w:r>
            <w:r>
              <w:rPr>
                <w:rFonts w:hint="eastAsia" w:ascii="仿宋" w:hAnsi="仿宋" w:eastAsia="仿宋" w:cs="仿宋"/>
                <w:sz w:val="20"/>
                <w:szCs w:val="20"/>
                <w:lang w:eastAsia="zh-CN"/>
              </w:rPr>
              <w:t>，</w:t>
            </w:r>
            <w:r>
              <w:rPr>
                <w:rFonts w:hint="eastAsia" w:ascii="仿宋" w:hAnsi="仿宋" w:eastAsia="仿宋" w:cs="仿宋"/>
                <w:sz w:val="20"/>
                <w:szCs w:val="20"/>
              </w:rPr>
              <w:t>执行机器学习模型的性能测试，计算并解读性能指标，进行模型行为评估。</w:t>
            </w:r>
          </w:p>
          <w:p w14:paraId="76556990">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AI专属测试技术应用</w:t>
            </w:r>
            <w:r>
              <w:rPr>
                <w:rFonts w:hint="eastAsia" w:ascii="仿宋" w:hAnsi="仿宋" w:eastAsia="仿宋" w:cs="仿宋"/>
                <w:sz w:val="20"/>
                <w:szCs w:val="20"/>
                <w:lang w:eastAsia="zh-CN"/>
              </w:rPr>
              <w:t>，</w:t>
            </w:r>
            <w:r>
              <w:rPr>
                <w:rFonts w:hint="eastAsia" w:ascii="仿宋" w:hAnsi="仿宋" w:eastAsia="仿宋" w:cs="仿宋"/>
                <w:sz w:val="20"/>
                <w:szCs w:val="20"/>
              </w:rPr>
              <w:t>运用对抗测试、蜕变测试、背靠背测试、A/B测试等AI特有测试技术。</w:t>
            </w:r>
          </w:p>
          <w:p w14:paraId="0B39B6B4">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部署与监控测试</w:t>
            </w:r>
            <w:r>
              <w:rPr>
                <w:rFonts w:hint="eastAsia" w:ascii="仿宋" w:hAnsi="仿宋" w:eastAsia="仿宋" w:cs="仿宋"/>
                <w:sz w:val="20"/>
                <w:szCs w:val="20"/>
                <w:lang w:eastAsia="zh-CN"/>
              </w:rPr>
              <w:t>，</w:t>
            </w:r>
            <w:r>
              <w:rPr>
                <w:rFonts w:hint="eastAsia" w:ascii="仿宋" w:hAnsi="仿宋" w:eastAsia="仿宋" w:cs="仿宋"/>
                <w:sz w:val="20"/>
                <w:szCs w:val="20"/>
              </w:rPr>
              <w:t>执行金丝雀测试、影子测试等部署测试方法，对运行中的模型进行漂移监测。</w:t>
            </w:r>
          </w:p>
          <w:p w14:paraId="75C16DCD">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测试用例编写与执行</w:t>
            </w:r>
            <w:r>
              <w:rPr>
                <w:rFonts w:hint="eastAsia" w:ascii="仿宋" w:hAnsi="仿宋" w:eastAsia="仿宋" w:cs="仿宋"/>
                <w:sz w:val="20"/>
                <w:szCs w:val="20"/>
                <w:lang w:eastAsia="zh-CN"/>
              </w:rPr>
              <w:t>，</w:t>
            </w:r>
            <w:r>
              <w:rPr>
                <w:rFonts w:hint="eastAsia" w:ascii="仿宋" w:hAnsi="仿宋" w:eastAsia="仿宋" w:cs="仿宋"/>
                <w:sz w:val="20"/>
                <w:szCs w:val="20"/>
              </w:rPr>
              <w:t>编写针对AI系统的测试用例，进行探索性测试，记录测试结果并生成测试报</w:t>
            </w:r>
          </w:p>
        </w:tc>
        <w:tc>
          <w:tcPr>
            <w:tcW w:w="5635" w:type="dxa"/>
            <w:vAlign w:val="center"/>
          </w:tcPr>
          <w:p w14:paraId="36517B94">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AI理论基础</w:t>
            </w:r>
            <w:r>
              <w:rPr>
                <w:rFonts w:hint="eastAsia" w:ascii="仿宋" w:hAnsi="仿宋" w:eastAsia="仿宋" w:cs="仿宋"/>
                <w:sz w:val="20"/>
                <w:szCs w:val="20"/>
                <w:lang w:eastAsia="zh-CN"/>
              </w:rPr>
              <w:t>，</w:t>
            </w:r>
            <w:r>
              <w:rPr>
                <w:rFonts w:hint="eastAsia" w:ascii="仿宋" w:hAnsi="仿宋" w:eastAsia="仿宋" w:cs="仿宋"/>
                <w:sz w:val="20"/>
                <w:szCs w:val="20"/>
              </w:rPr>
              <w:t>理解机器学习生命周期（从数据准备到部署），掌握监督学习、无监督学习、神经网络等基本概念。</w:t>
            </w:r>
          </w:p>
          <w:p w14:paraId="48D29E9D">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数据测试能力</w:t>
            </w:r>
            <w:r>
              <w:rPr>
                <w:rFonts w:hint="eastAsia" w:ascii="仿宋" w:hAnsi="仿宋" w:eastAsia="仿宋" w:cs="仿宋"/>
                <w:sz w:val="20"/>
                <w:szCs w:val="20"/>
                <w:lang w:eastAsia="zh-CN"/>
              </w:rPr>
              <w:t>，</w:t>
            </w:r>
            <w:r>
              <w:rPr>
                <w:rFonts w:hint="eastAsia" w:ascii="仿宋" w:hAnsi="仿宋" w:eastAsia="仿宋" w:cs="仿宋"/>
                <w:sz w:val="20"/>
                <w:szCs w:val="20"/>
              </w:rPr>
              <w:t>能够识别并测试数据质量问题，进行数据偏差检测与公平性评估。</w:t>
            </w:r>
          </w:p>
          <w:p w14:paraId="5D4FBB35">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模型评估能力</w:t>
            </w:r>
            <w:r>
              <w:rPr>
                <w:rFonts w:hint="eastAsia" w:ascii="仿宋" w:hAnsi="仿宋" w:eastAsia="仿宋" w:cs="仿宋"/>
                <w:sz w:val="20"/>
                <w:szCs w:val="20"/>
                <w:lang w:eastAsia="zh-CN"/>
              </w:rPr>
              <w:t>，</w:t>
            </w:r>
            <w:r>
              <w:rPr>
                <w:rFonts w:hint="eastAsia" w:ascii="仿宋" w:hAnsi="仿宋" w:eastAsia="仿宋" w:cs="仿宋"/>
                <w:sz w:val="20"/>
                <w:szCs w:val="20"/>
              </w:rPr>
              <w:t>熟练使用机器学习性能度量指标评估模型表现，能够解释过拟合与欠拟合现象。</w:t>
            </w:r>
          </w:p>
          <w:p w14:paraId="12C951B6">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测试技术能力</w:t>
            </w:r>
            <w:r>
              <w:rPr>
                <w:rFonts w:hint="eastAsia" w:ascii="仿宋" w:hAnsi="仿宋" w:eastAsia="仿宋" w:cs="仿宋"/>
                <w:sz w:val="20"/>
                <w:szCs w:val="20"/>
                <w:lang w:eastAsia="zh-CN"/>
              </w:rPr>
              <w:t>，</w:t>
            </w:r>
            <w:r>
              <w:rPr>
                <w:rFonts w:hint="eastAsia" w:ascii="仿宋" w:hAnsi="仿宋" w:eastAsia="仿宋" w:cs="仿宋"/>
                <w:sz w:val="20"/>
                <w:szCs w:val="20"/>
              </w:rPr>
              <w:t>掌握对抗测试、蜕变测试等AI专属测试方法，能够设计并执行有效的测试用例。</w:t>
            </w:r>
          </w:p>
          <w:p w14:paraId="5BBD6D1B">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工具使用能力</w:t>
            </w:r>
            <w:r>
              <w:rPr>
                <w:rFonts w:hint="eastAsia" w:ascii="仿宋" w:hAnsi="仿宋" w:eastAsia="仿宋" w:cs="仿宋"/>
                <w:sz w:val="20"/>
                <w:szCs w:val="20"/>
                <w:lang w:eastAsia="zh-CN"/>
              </w:rPr>
              <w:t>，</w:t>
            </w:r>
            <w:r>
              <w:rPr>
                <w:rFonts w:hint="eastAsia" w:ascii="仿宋" w:hAnsi="仿宋" w:eastAsia="仿宋" w:cs="仿宋"/>
                <w:sz w:val="20"/>
                <w:szCs w:val="20"/>
              </w:rPr>
              <w:t>能够使用测试平台工具进行软硬件测试，具备Python编程基础。</w:t>
            </w:r>
          </w:p>
        </w:tc>
        <w:tc>
          <w:tcPr>
            <w:tcW w:w="1932" w:type="dxa"/>
            <w:vAlign w:val="center"/>
          </w:tcPr>
          <w:p w14:paraId="349E00FB">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Python应用开发、数据结构、MySQL数据库</w:t>
            </w:r>
            <w:r>
              <w:rPr>
                <w:rFonts w:hint="eastAsia" w:ascii="仿宋" w:hAnsi="仿宋" w:eastAsia="仿宋" w:cs="仿宋"/>
                <w:sz w:val="20"/>
                <w:szCs w:val="20"/>
                <w:lang w:eastAsia="zh-CN"/>
              </w:rPr>
              <w:t>、</w:t>
            </w:r>
            <w:r>
              <w:rPr>
                <w:rFonts w:hint="eastAsia" w:ascii="仿宋" w:hAnsi="仿宋" w:eastAsia="仿宋" w:cs="仿宋"/>
                <w:sz w:val="20"/>
                <w:szCs w:val="20"/>
              </w:rPr>
              <w:t>机器学习技术应用、深度学习应用开发基础、人工智能系统部署与</w:t>
            </w:r>
            <w:r>
              <w:rPr>
                <w:rFonts w:hint="eastAsia" w:ascii="仿宋" w:hAnsi="仿宋" w:eastAsia="仿宋" w:cs="仿宋"/>
                <w:sz w:val="20"/>
                <w:szCs w:val="20"/>
                <w:lang w:val="en-US" w:eastAsia="zh-CN"/>
              </w:rPr>
              <w:t>运维</w:t>
            </w:r>
            <w:r>
              <w:rPr>
                <w:rFonts w:hint="eastAsia" w:ascii="仿宋" w:hAnsi="仿宋" w:eastAsia="仿宋" w:cs="仿宋"/>
                <w:sz w:val="20"/>
                <w:szCs w:val="20"/>
                <w:lang w:eastAsia="zh-CN"/>
              </w:rPr>
              <w:t>、</w:t>
            </w:r>
            <w:r>
              <w:rPr>
                <w:rFonts w:hint="eastAsia" w:ascii="仿宋" w:hAnsi="仿宋" w:eastAsia="仿宋" w:cs="仿宋"/>
                <w:sz w:val="20"/>
                <w:szCs w:val="20"/>
              </w:rPr>
              <w:t>AIGC数字内容开发、人工智能产品原型设计与项目管理</w:t>
            </w:r>
          </w:p>
        </w:tc>
        <w:tc>
          <w:tcPr>
            <w:tcW w:w="1313" w:type="dxa"/>
            <w:vAlign w:val="center"/>
          </w:tcPr>
          <w:p w14:paraId="6F2EA746">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人工智能深度学习工程应用、计算机视觉应用</w:t>
            </w:r>
            <w:r>
              <w:rPr>
                <w:rFonts w:hint="eastAsia" w:ascii="仿宋" w:hAnsi="仿宋" w:eastAsia="仿宋" w:cs="仿宋"/>
                <w:sz w:val="20"/>
                <w:szCs w:val="20"/>
                <w:lang w:eastAsia="zh-CN"/>
              </w:rPr>
              <w:t>、</w:t>
            </w:r>
            <w:r>
              <w:rPr>
                <w:rFonts w:hint="eastAsia" w:ascii="仿宋" w:hAnsi="仿宋" w:eastAsia="仿宋" w:cs="仿宋"/>
                <w:sz w:val="20"/>
                <w:szCs w:val="20"/>
              </w:rPr>
              <w:t>人工智能训练师</w:t>
            </w:r>
          </w:p>
        </w:tc>
      </w:tr>
      <w:tr w14:paraId="3682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E40E2DF">
            <w:pPr>
              <w:pStyle w:val="8"/>
              <w:widowControl/>
              <w:adjustRightInd w:val="0"/>
              <w:snapToGrid w:val="0"/>
              <w:spacing w:beforeAutospacing="0" w:afterAutospacing="0" w:line="240" w:lineRule="exact"/>
              <w:jc w:val="center"/>
              <w:rPr>
                <w:rFonts w:hint="eastAsia" w:ascii="仿宋" w:hAnsi="仿宋" w:eastAsia="仿宋" w:cs="仿宋"/>
                <w:sz w:val="20"/>
                <w:szCs w:val="20"/>
              </w:rPr>
            </w:pPr>
            <w:r>
              <w:rPr>
                <w:rFonts w:hint="eastAsia" w:ascii="仿宋" w:hAnsi="仿宋" w:eastAsia="仿宋" w:cs="仿宋"/>
                <w:sz w:val="20"/>
                <w:szCs w:val="20"/>
              </w:rPr>
              <w:t>AI 销售经理</w:t>
            </w:r>
          </w:p>
        </w:tc>
        <w:tc>
          <w:tcPr>
            <w:tcW w:w="4443" w:type="dxa"/>
            <w:vAlign w:val="center"/>
          </w:tcPr>
          <w:p w14:paraId="209E00A4">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市场拓展与客户开发</w:t>
            </w:r>
            <w:r>
              <w:rPr>
                <w:rFonts w:hint="eastAsia" w:ascii="仿宋" w:hAnsi="仿宋" w:eastAsia="仿宋" w:cs="仿宋"/>
                <w:sz w:val="20"/>
                <w:szCs w:val="20"/>
                <w:lang w:eastAsia="zh-CN"/>
              </w:rPr>
              <w:t>，</w:t>
            </w:r>
            <w:r>
              <w:rPr>
                <w:rFonts w:hint="eastAsia" w:ascii="仿宋" w:hAnsi="仿宋" w:eastAsia="仿宋" w:cs="仿宋"/>
                <w:sz w:val="20"/>
                <w:szCs w:val="20"/>
              </w:rPr>
              <w:t>负责培训、认证项目及企业AI解决方案的企业端销售，开拓新客户资源，完成销售目标。</w:t>
            </w:r>
          </w:p>
          <w:p w14:paraId="273EAE3A">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客户需求分析与方案定制</w:t>
            </w:r>
            <w:r>
              <w:rPr>
                <w:rFonts w:hint="eastAsia" w:ascii="仿宋" w:hAnsi="仿宋" w:eastAsia="仿宋" w:cs="仿宋"/>
                <w:sz w:val="20"/>
                <w:szCs w:val="20"/>
                <w:lang w:eastAsia="zh-CN"/>
              </w:rPr>
              <w:t>，</w:t>
            </w:r>
            <w:r>
              <w:rPr>
                <w:rFonts w:hint="eastAsia" w:ascii="仿宋" w:hAnsi="仿宋" w:eastAsia="仿宋" w:cs="仿宋"/>
                <w:sz w:val="20"/>
                <w:szCs w:val="20"/>
              </w:rPr>
              <w:t>深入了解客户需求，针对客户痛点定制适配的产品解决方案，进行方案讲解与产品演示。</w:t>
            </w:r>
          </w:p>
          <w:p w14:paraId="1DA05CB7">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商务谈判与合同管理</w:t>
            </w:r>
            <w:r>
              <w:rPr>
                <w:rFonts w:hint="eastAsia" w:ascii="仿宋" w:hAnsi="仿宋" w:eastAsia="仿宋" w:cs="仿宋"/>
                <w:sz w:val="20"/>
                <w:szCs w:val="20"/>
                <w:lang w:eastAsia="zh-CN"/>
              </w:rPr>
              <w:t>，</w:t>
            </w:r>
            <w:r>
              <w:rPr>
                <w:rFonts w:hint="eastAsia" w:ascii="仿宋" w:hAnsi="仿宋" w:eastAsia="仿宋" w:cs="仿宋"/>
                <w:sz w:val="20"/>
                <w:szCs w:val="20"/>
              </w:rPr>
              <w:t>独立完成客户洽谈、合同签订、订单跟进等全流程销售工作，把控销售回款进度。</w:t>
            </w:r>
          </w:p>
          <w:p w14:paraId="28A20F46">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客户关系维护</w:t>
            </w:r>
            <w:r>
              <w:rPr>
                <w:rFonts w:hint="eastAsia" w:ascii="仿宋" w:hAnsi="仿宋" w:eastAsia="仿宋" w:cs="仿宋"/>
                <w:sz w:val="20"/>
                <w:szCs w:val="20"/>
                <w:lang w:eastAsia="zh-CN"/>
              </w:rPr>
              <w:t>，</w:t>
            </w:r>
            <w:r>
              <w:rPr>
                <w:rFonts w:hint="eastAsia" w:ascii="仿宋" w:hAnsi="仿宋" w:eastAsia="仿宋" w:cs="仿宋"/>
                <w:sz w:val="20"/>
                <w:szCs w:val="20"/>
              </w:rPr>
              <w:t>建立并维护长期稳定的客户关系，定期拜访沟通，进行客户分级管理并制定差异化服务策略。</w:t>
            </w:r>
          </w:p>
          <w:p w14:paraId="7668F397">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市场信息收集与反馈</w:t>
            </w:r>
            <w:r>
              <w:rPr>
                <w:rFonts w:hint="eastAsia" w:ascii="仿宋" w:hAnsi="仿宋" w:eastAsia="仿宋" w:cs="仿宋"/>
                <w:sz w:val="20"/>
                <w:szCs w:val="20"/>
                <w:lang w:eastAsia="zh-CN"/>
              </w:rPr>
              <w:t>，</w:t>
            </w:r>
            <w:r>
              <w:rPr>
                <w:rFonts w:hint="eastAsia" w:ascii="仿宋" w:hAnsi="仿宋" w:eastAsia="仿宋" w:cs="仿宋"/>
                <w:sz w:val="20"/>
                <w:szCs w:val="20"/>
              </w:rPr>
              <w:t>收集竞品信息、行业动态及客户反馈，及时同步给产品与运营团队，助力优化产品策略。</w:t>
            </w:r>
          </w:p>
          <w:p w14:paraId="1794000F">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市场活动组织</w:t>
            </w:r>
            <w:r>
              <w:rPr>
                <w:rFonts w:hint="eastAsia" w:ascii="仿宋" w:hAnsi="仿宋" w:eastAsia="仿宋" w:cs="仿宋"/>
                <w:sz w:val="20"/>
                <w:szCs w:val="20"/>
                <w:lang w:eastAsia="zh-CN"/>
              </w:rPr>
              <w:t>，</w:t>
            </w:r>
            <w:r>
              <w:rPr>
                <w:rFonts w:hint="eastAsia" w:ascii="仿宋" w:hAnsi="仿宋" w:eastAsia="仿宋" w:cs="仿宋"/>
                <w:sz w:val="20"/>
                <w:szCs w:val="20"/>
              </w:rPr>
              <w:t>负责企业宣讲会等市场活动的落地执行，开发意向客户并实现转化。</w:t>
            </w:r>
          </w:p>
        </w:tc>
        <w:tc>
          <w:tcPr>
            <w:tcW w:w="5635" w:type="dxa"/>
            <w:vAlign w:val="center"/>
          </w:tcPr>
          <w:p w14:paraId="533BDB8B">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销售与商务能力</w:t>
            </w:r>
            <w:r>
              <w:rPr>
                <w:rFonts w:hint="eastAsia" w:ascii="仿宋" w:hAnsi="仿宋" w:eastAsia="仿宋" w:cs="仿宋"/>
                <w:sz w:val="20"/>
                <w:szCs w:val="20"/>
                <w:lang w:eastAsia="zh-CN"/>
              </w:rPr>
              <w:t>，</w:t>
            </w:r>
            <w:r>
              <w:rPr>
                <w:rFonts w:hint="eastAsia" w:ascii="仿宋" w:hAnsi="仿宋" w:eastAsia="仿宋" w:cs="仿宋"/>
                <w:sz w:val="20"/>
                <w:szCs w:val="20"/>
              </w:rPr>
              <w:t>具备出色的沟通表达、商务谈判和客户拓展能力，能够准确把握客户需求并有效应对异议。</w:t>
            </w:r>
          </w:p>
          <w:p w14:paraId="589E0F41">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AI行业理解能力</w:t>
            </w:r>
            <w:r>
              <w:rPr>
                <w:rFonts w:hint="eastAsia" w:ascii="仿宋" w:hAnsi="仿宋" w:eastAsia="仿宋" w:cs="仿宋"/>
                <w:sz w:val="20"/>
                <w:szCs w:val="20"/>
                <w:lang w:eastAsia="zh-CN"/>
              </w:rPr>
              <w:t>，</w:t>
            </w:r>
            <w:r>
              <w:rPr>
                <w:rFonts w:hint="eastAsia" w:ascii="仿宋" w:hAnsi="仿宋" w:eastAsia="仿宋" w:cs="仿宋"/>
                <w:sz w:val="20"/>
                <w:szCs w:val="20"/>
              </w:rPr>
              <w:t>了解AI行业基础知识，熟悉大模型、AIGC、企业AI解决方案等相关产品逻辑与落地场景。</w:t>
            </w:r>
          </w:p>
          <w:p w14:paraId="4D9AD487">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方案撰写能力</w:t>
            </w:r>
            <w:r>
              <w:rPr>
                <w:rFonts w:hint="eastAsia" w:ascii="仿宋" w:hAnsi="仿宋" w:eastAsia="仿宋" w:cs="仿宋"/>
                <w:sz w:val="20"/>
                <w:szCs w:val="20"/>
                <w:lang w:eastAsia="zh-CN"/>
              </w:rPr>
              <w:t>，</w:t>
            </w:r>
            <w:r>
              <w:rPr>
                <w:rFonts w:hint="eastAsia" w:ascii="仿宋" w:hAnsi="仿宋" w:eastAsia="仿宋" w:cs="仿宋"/>
                <w:sz w:val="20"/>
                <w:szCs w:val="20"/>
              </w:rPr>
              <w:t>能够独立撰写销售方案、合作合同，熟练使用办公软件。</w:t>
            </w:r>
          </w:p>
          <w:p w14:paraId="326A7DB8">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市场分析能力</w:t>
            </w:r>
            <w:r>
              <w:rPr>
                <w:rFonts w:hint="eastAsia" w:ascii="仿宋" w:hAnsi="仿宋" w:eastAsia="仿宋" w:cs="仿宋"/>
                <w:sz w:val="20"/>
                <w:szCs w:val="20"/>
                <w:lang w:eastAsia="zh-CN"/>
              </w:rPr>
              <w:t>，</w:t>
            </w:r>
            <w:r>
              <w:rPr>
                <w:rFonts w:hint="eastAsia" w:ascii="仿宋" w:hAnsi="仿宋" w:eastAsia="仿宋" w:cs="仿宋"/>
                <w:sz w:val="20"/>
                <w:szCs w:val="20"/>
              </w:rPr>
              <w:t>具备一定的市场分析和数据处理能力，能够进行销售数据复盘与策略调整。</w:t>
            </w:r>
          </w:p>
          <w:p w14:paraId="72898AA7">
            <w:pPr>
              <w:pStyle w:val="8"/>
              <w:widowControl/>
              <w:adjustRightInd w:val="0"/>
              <w:snapToGrid w:val="0"/>
              <w:spacing w:beforeAutospacing="0" w:afterAutospacing="0" w:line="240" w:lineRule="exact"/>
              <w:rPr>
                <w:rFonts w:hint="eastAsia" w:ascii="仿宋" w:hAnsi="仿宋" w:eastAsia="仿宋" w:cs="仿宋"/>
                <w:sz w:val="20"/>
                <w:szCs w:val="20"/>
              </w:rPr>
            </w:pPr>
          </w:p>
          <w:p w14:paraId="3DE948BC">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团队协作能力：与团队成员紧密协作，参与营销策略制定，分享销售经验和市场资源</w:t>
            </w:r>
          </w:p>
        </w:tc>
        <w:tc>
          <w:tcPr>
            <w:tcW w:w="1932" w:type="dxa"/>
            <w:vAlign w:val="center"/>
          </w:tcPr>
          <w:p w14:paraId="1F7F14D2">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商务礼仪、大学生职业素养提升、智能产品营销与服务</w:t>
            </w:r>
            <w:r>
              <w:rPr>
                <w:rFonts w:hint="eastAsia" w:ascii="仿宋" w:hAnsi="仿宋" w:eastAsia="仿宋" w:cs="仿宋"/>
                <w:sz w:val="20"/>
                <w:szCs w:val="20"/>
                <w:lang w:eastAsia="zh-CN"/>
              </w:rPr>
              <w:t>、</w:t>
            </w:r>
            <w:r>
              <w:rPr>
                <w:rFonts w:hint="eastAsia" w:ascii="仿宋" w:hAnsi="仿宋" w:eastAsia="仿宋" w:cs="仿宋"/>
                <w:sz w:val="20"/>
                <w:szCs w:val="20"/>
              </w:rPr>
              <w:t>人工智能产品原型设计与项目管理、智能产品营销与服务</w:t>
            </w:r>
            <w:r>
              <w:rPr>
                <w:rFonts w:hint="eastAsia" w:ascii="仿宋" w:hAnsi="仿宋" w:eastAsia="仿宋" w:cs="仿宋"/>
                <w:sz w:val="20"/>
                <w:szCs w:val="20"/>
                <w:lang w:eastAsia="zh-CN"/>
              </w:rPr>
              <w:t>、</w:t>
            </w:r>
            <w:r>
              <w:rPr>
                <w:rFonts w:hint="eastAsia" w:ascii="仿宋" w:hAnsi="仿宋" w:eastAsia="仿宋" w:cs="仿宋"/>
                <w:sz w:val="20"/>
                <w:szCs w:val="20"/>
              </w:rPr>
              <w:t>人工智能应用导论、人工智能系统部署与运维</w:t>
            </w:r>
          </w:p>
        </w:tc>
        <w:tc>
          <w:tcPr>
            <w:tcW w:w="1313" w:type="dxa"/>
            <w:vAlign w:val="center"/>
          </w:tcPr>
          <w:p w14:paraId="2B77E0B1">
            <w:pPr>
              <w:pStyle w:val="8"/>
              <w:widowControl/>
              <w:adjustRightInd w:val="0"/>
              <w:snapToGrid w:val="0"/>
              <w:spacing w:beforeAutospacing="0" w:afterAutospacing="0" w:line="240" w:lineRule="exact"/>
              <w:rPr>
                <w:rFonts w:hint="eastAsia" w:ascii="仿宋" w:hAnsi="仿宋" w:eastAsia="仿宋" w:cs="仿宋"/>
                <w:sz w:val="20"/>
                <w:szCs w:val="20"/>
              </w:rPr>
            </w:pPr>
            <w:r>
              <w:rPr>
                <w:rFonts w:hint="eastAsia" w:ascii="仿宋" w:hAnsi="仿宋" w:eastAsia="仿宋" w:cs="仿宋"/>
                <w:sz w:val="20"/>
                <w:szCs w:val="20"/>
              </w:rPr>
              <w:t>人工智能训练师</w:t>
            </w:r>
          </w:p>
        </w:tc>
      </w:tr>
    </w:tbl>
    <w:p w14:paraId="511CA3D2">
      <w:pPr>
        <w:widowControl/>
        <w:spacing w:line="360" w:lineRule="auto"/>
        <w:ind w:firstLine="560" w:firstLineChars="200"/>
        <w:rPr>
          <w:rFonts w:hint="eastAsia" w:ascii="仿宋" w:hAnsi="仿宋" w:eastAsia="仿宋" w:cs="宋体"/>
          <w:sz w:val="28"/>
          <w:szCs w:val="28"/>
        </w:rPr>
        <w:sectPr>
          <w:pgSz w:w="16838" w:h="11906" w:orient="landscape"/>
          <w:pgMar w:top="1800" w:right="1440" w:bottom="1800" w:left="1440" w:header="851" w:footer="992" w:gutter="0"/>
          <w:pgNumType w:fmt="decimal"/>
          <w:cols w:space="425" w:num="1"/>
          <w:docGrid w:type="lines" w:linePitch="312" w:charSpace="0"/>
        </w:sectPr>
      </w:pPr>
    </w:p>
    <w:p w14:paraId="5297B868">
      <w:pPr>
        <w:spacing w:line="360" w:lineRule="auto"/>
        <w:outlineLvl w:val="1"/>
        <w:rPr>
          <w:rFonts w:ascii="Times New Roman" w:hAnsi="Times New Roman" w:cs="Times New Roman"/>
          <w:b/>
          <w:bCs/>
          <w:sz w:val="28"/>
          <w:szCs w:val="28"/>
        </w:rPr>
      </w:pPr>
      <w:bookmarkStart w:id="41" w:name="_Toc24350"/>
      <w:r>
        <w:rPr>
          <w:rFonts w:ascii="宋体" w:hAnsi="宋体" w:cs="宋体"/>
          <w:b/>
          <w:kern w:val="1"/>
          <w:sz w:val="24"/>
        </w:rPr>
        <w:t>附</w:t>
      </w:r>
      <w:r>
        <w:rPr>
          <w:rFonts w:hint="eastAsia" w:ascii="宋体" w:hAnsi="宋体" w:cs="宋体"/>
          <w:b/>
          <w:kern w:val="1"/>
          <w:sz w:val="24"/>
        </w:rPr>
        <w:t>录</w:t>
      </w:r>
      <w:r>
        <w:rPr>
          <w:rFonts w:hint="eastAsia" w:ascii="宋体" w:hAnsi="宋体" w:cs="宋体"/>
          <w:b/>
          <w:kern w:val="1"/>
          <w:sz w:val="24"/>
          <w:lang w:eastAsia="zh-CN"/>
        </w:rPr>
        <w:t>（</w:t>
      </w:r>
      <w:r>
        <w:rPr>
          <w:rFonts w:hint="eastAsia" w:ascii="宋体" w:hAnsi="宋体" w:cs="宋体"/>
          <w:b/>
          <w:kern w:val="1"/>
          <w:sz w:val="24"/>
          <w:lang w:val="en-US" w:eastAsia="zh-CN"/>
        </w:rPr>
        <w:t>二</w:t>
      </w:r>
      <w:r>
        <w:rPr>
          <w:rFonts w:hint="eastAsia" w:ascii="宋体" w:hAnsi="宋体" w:cs="宋体"/>
          <w:b/>
          <w:kern w:val="1"/>
          <w:sz w:val="24"/>
          <w:lang w:eastAsia="zh-CN"/>
        </w:rPr>
        <w:t>）</w:t>
      </w:r>
      <w:r>
        <w:rPr>
          <w:rFonts w:hint="eastAsia" w:ascii="宋体" w:hAnsi="宋体" w:cs="宋体"/>
          <w:b/>
          <w:kern w:val="1"/>
          <w:sz w:val="24"/>
          <w:lang w:val="en-US" w:eastAsia="zh-CN"/>
        </w:rPr>
        <w:t xml:space="preserve">       </w:t>
      </w:r>
      <w:r>
        <w:rPr>
          <w:rFonts w:hint="eastAsia" w:ascii="Times New Roman" w:hAnsi="Times New Roman" w:cs="Times New Roman"/>
          <w:b/>
          <w:bCs/>
          <w:sz w:val="28"/>
          <w:szCs w:val="28"/>
          <w:lang w:eastAsia="zh-CN"/>
        </w:rPr>
        <w:t>202</w:t>
      </w:r>
      <w:r>
        <w:rPr>
          <w:rFonts w:hint="eastAsia" w:ascii="Times New Roman" w:hAnsi="Times New Roman" w:cs="Times New Roman"/>
          <w:b/>
          <w:bCs/>
          <w:sz w:val="28"/>
          <w:szCs w:val="28"/>
          <w:lang w:val="en-US" w:eastAsia="zh-CN"/>
        </w:rPr>
        <w:t>4</w:t>
      </w:r>
      <w:r>
        <w:rPr>
          <w:rFonts w:hint="eastAsia" w:ascii="Times New Roman" w:hAnsi="Times New Roman" w:cs="Times New Roman"/>
          <w:b/>
          <w:bCs/>
          <w:sz w:val="28"/>
          <w:szCs w:val="28"/>
          <w:lang w:eastAsia="zh-CN"/>
        </w:rPr>
        <w:t>级</w:t>
      </w:r>
      <w:r>
        <w:rPr>
          <w:rFonts w:hint="eastAsia" w:ascii="Times New Roman" w:hAnsi="Times New Roman" w:cs="Times New Roman"/>
          <w:b/>
          <w:bCs/>
          <w:sz w:val="28"/>
          <w:szCs w:val="28"/>
        </w:rPr>
        <w:t>人工智能技术应用</w:t>
      </w:r>
      <w:r>
        <w:rPr>
          <w:rFonts w:ascii="Times New Roman" w:hAnsi="Times New Roman" w:cs="Times New Roman"/>
          <w:b/>
          <w:bCs/>
          <w:sz w:val="28"/>
          <w:szCs w:val="28"/>
        </w:rPr>
        <w:t>专业教学进程安排表</w:t>
      </w:r>
      <w:bookmarkEnd w:id="41"/>
    </w:p>
    <w:tbl>
      <w:tblPr>
        <w:tblStyle w:val="9"/>
        <w:tblpPr w:leftFromText="180" w:rightFromText="180" w:vertAnchor="text" w:horzAnchor="page" w:tblpX="1455" w:tblpY="828"/>
        <w:tblOverlap w:val="never"/>
        <w:tblW w:w="13831" w:type="dxa"/>
        <w:tblInd w:w="0" w:type="dxa"/>
        <w:tblLayout w:type="fixed"/>
        <w:tblCellMar>
          <w:top w:w="0" w:type="dxa"/>
          <w:left w:w="0" w:type="dxa"/>
          <w:bottom w:w="0" w:type="dxa"/>
          <w:right w:w="0" w:type="dxa"/>
        </w:tblCellMar>
      </w:tblPr>
      <w:tblGrid>
        <w:gridCol w:w="477"/>
        <w:gridCol w:w="750"/>
        <w:gridCol w:w="729"/>
        <w:gridCol w:w="376"/>
        <w:gridCol w:w="661"/>
        <w:gridCol w:w="2202"/>
        <w:gridCol w:w="1029"/>
        <w:gridCol w:w="645"/>
        <w:gridCol w:w="645"/>
        <w:gridCol w:w="614"/>
        <w:gridCol w:w="614"/>
        <w:gridCol w:w="645"/>
        <w:gridCol w:w="645"/>
        <w:gridCol w:w="645"/>
        <w:gridCol w:w="645"/>
        <w:gridCol w:w="648"/>
        <w:gridCol w:w="646"/>
        <w:gridCol w:w="566"/>
        <w:gridCol w:w="649"/>
      </w:tblGrid>
      <w:tr w14:paraId="3E9BFA85">
        <w:tblPrEx>
          <w:tblCellMar>
            <w:top w:w="0" w:type="dxa"/>
            <w:left w:w="0" w:type="dxa"/>
            <w:bottom w:w="0" w:type="dxa"/>
            <w:right w:w="0" w:type="dxa"/>
          </w:tblCellMar>
        </w:tblPrEx>
        <w:trPr>
          <w:trHeight w:val="285" w:hRule="exact"/>
        </w:trPr>
        <w:tc>
          <w:tcPr>
            <w:tcW w:w="1227" w:type="dxa"/>
            <w:gridSpan w:val="2"/>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EF04C3">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课程类别</w:t>
            </w:r>
          </w:p>
        </w:tc>
        <w:tc>
          <w:tcPr>
            <w:tcW w:w="1105" w:type="dxa"/>
            <w:gridSpan w:val="2"/>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8539BA">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课程性质</w:t>
            </w:r>
          </w:p>
        </w:tc>
        <w:tc>
          <w:tcPr>
            <w:tcW w:w="66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4CFAAD">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序号</w:t>
            </w:r>
          </w:p>
        </w:tc>
        <w:tc>
          <w:tcPr>
            <w:tcW w:w="2202"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98783B">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课程名称</w:t>
            </w:r>
          </w:p>
        </w:tc>
        <w:tc>
          <w:tcPr>
            <w:tcW w:w="102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BDE6C3A">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课程代码</w:t>
            </w:r>
          </w:p>
        </w:tc>
        <w:tc>
          <w:tcPr>
            <w:tcW w:w="645"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594E95C">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学分</w:t>
            </w:r>
          </w:p>
        </w:tc>
        <w:tc>
          <w:tcPr>
            <w:tcW w:w="645"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F2AA4BB">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总学时</w:t>
            </w:r>
          </w:p>
        </w:tc>
        <w:tc>
          <w:tcPr>
            <w:tcW w:w="61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66236F">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理论</w:t>
            </w:r>
          </w:p>
          <w:p w14:paraId="7731C034">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学时</w:t>
            </w:r>
          </w:p>
        </w:tc>
        <w:tc>
          <w:tcPr>
            <w:tcW w:w="614"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494389">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实践</w:t>
            </w:r>
          </w:p>
          <w:p w14:paraId="7B3988E7">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学时</w:t>
            </w:r>
          </w:p>
        </w:tc>
        <w:tc>
          <w:tcPr>
            <w:tcW w:w="3874" w:type="dxa"/>
            <w:gridSpan w:val="6"/>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460DB88">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各学期周学时分配</w:t>
            </w:r>
          </w:p>
        </w:tc>
        <w:tc>
          <w:tcPr>
            <w:tcW w:w="56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0C7A5D">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考核</w:t>
            </w:r>
          </w:p>
          <w:p w14:paraId="7E4E5C0E">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方式</w:t>
            </w:r>
          </w:p>
        </w:tc>
        <w:tc>
          <w:tcPr>
            <w:tcW w:w="64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1AAC16E">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考核</w:t>
            </w:r>
          </w:p>
        </w:tc>
      </w:tr>
      <w:tr w14:paraId="207DE683">
        <w:tblPrEx>
          <w:tblCellMar>
            <w:top w:w="0" w:type="dxa"/>
            <w:left w:w="0" w:type="dxa"/>
            <w:bottom w:w="0" w:type="dxa"/>
            <w:right w:w="0" w:type="dxa"/>
          </w:tblCellMar>
        </w:tblPrEx>
        <w:trPr>
          <w:trHeight w:val="285" w:hRule="exac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BFD06D">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1105"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203919">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6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AFD8AA">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220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9C8ED4E">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102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F69016E">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5A8F15C">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EA2DACC">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FAD68B">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2469EA">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B27D70C">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1</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4CDCA5C">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2</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6D34F2">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3</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612801">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4</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B3D46DC">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5</w:t>
            </w: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9997793">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6</w:t>
            </w:r>
          </w:p>
        </w:tc>
        <w:tc>
          <w:tcPr>
            <w:tcW w:w="56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1B00C3">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3AF5B60">
            <w:pPr>
              <w:widowControl/>
              <w:spacing w:line="180" w:lineRule="exact"/>
              <w:jc w:val="center"/>
              <w:textAlignment w:val="center"/>
              <w:rPr>
                <w:rFonts w:ascii="Times New Roman" w:hAnsi="Times New Roman" w:cs="Times New Roman"/>
                <w:b/>
                <w:bCs/>
                <w:color w:val="000000"/>
                <w:kern w:val="0"/>
                <w:sz w:val="16"/>
                <w:szCs w:val="16"/>
                <w:lang w:bidi="ar"/>
              </w:rPr>
            </w:pPr>
          </w:p>
        </w:tc>
      </w:tr>
      <w:tr w14:paraId="70099F39">
        <w:tblPrEx>
          <w:tblCellMar>
            <w:top w:w="0" w:type="dxa"/>
            <w:left w:w="0" w:type="dxa"/>
            <w:bottom w:w="0" w:type="dxa"/>
            <w:right w:w="0" w:type="dxa"/>
          </w:tblCellMar>
        </w:tblPrEx>
        <w:trPr>
          <w:trHeight w:val="319" w:hRule="exac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4A104F0">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1105"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60773B">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6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F4E506">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220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1FA824">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102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00F6012">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3E11D4E">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C21E265">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61775D">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8D5F6E">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AD4735">
            <w:pPr>
              <w:widowControl/>
              <w:spacing w:line="240" w:lineRule="exact"/>
              <w:jc w:val="center"/>
              <w:textAlignment w:val="center"/>
              <w:rPr>
                <w:rFonts w:ascii="Calibri" w:hAnsi="Calibri" w:cs="Calibri"/>
                <w:b/>
                <w:bCs/>
                <w:color w:val="000000"/>
                <w:kern w:val="0"/>
                <w:sz w:val="20"/>
                <w:szCs w:val="20"/>
                <w:lang w:bidi="ar"/>
              </w:rPr>
            </w:pPr>
            <w:r>
              <w:rPr>
                <w:rFonts w:hint="eastAsia" w:ascii="Calibri" w:hAnsi="Calibri" w:cs="Calibri"/>
                <w:b/>
                <w:bCs/>
                <w:color w:val="000000"/>
                <w:kern w:val="0"/>
                <w:sz w:val="20"/>
                <w:szCs w:val="20"/>
                <w:lang w:bidi="ar"/>
              </w:rPr>
              <w:t>16+1+1+2</w:t>
            </w:r>
            <w:r>
              <w:rPr>
                <w:rFonts w:ascii="Calibri" w:hAnsi="Calibri" w:cs="Calibri"/>
                <w:b/>
                <w:bCs/>
                <w:color w:val="000000"/>
                <w:kern w:val="0"/>
                <w:sz w:val="20"/>
                <w:szCs w:val="20"/>
                <w:lang w:bidi="ar"/>
              </w:rPr>
              <w:t>周</w:t>
            </w:r>
          </w:p>
        </w:tc>
        <w:tc>
          <w:tcPr>
            <w:tcW w:w="645"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852B27A">
            <w:pPr>
              <w:spacing w:line="240" w:lineRule="exact"/>
              <w:jc w:val="center"/>
              <w:rPr>
                <w:rFonts w:ascii="Calibri" w:hAnsi="Calibri" w:cs="Calibri"/>
                <w:b/>
                <w:color w:val="000000"/>
                <w:sz w:val="20"/>
                <w:szCs w:val="20"/>
              </w:rPr>
            </w:pPr>
            <w:r>
              <w:rPr>
                <w:rFonts w:ascii="Calibri" w:hAnsi="Calibri" w:cs="Calibri"/>
                <w:b/>
                <w:color w:val="000000"/>
                <w:sz w:val="20"/>
                <w:szCs w:val="20"/>
              </w:rPr>
              <w:t>16+2</w:t>
            </w:r>
            <w:r>
              <w:rPr>
                <w:rFonts w:hint="eastAsia" w:ascii="Calibri" w:hAnsi="Calibri" w:cs="Calibri"/>
                <w:b/>
                <w:color w:val="000000"/>
                <w:sz w:val="20"/>
                <w:szCs w:val="20"/>
              </w:rPr>
              <w:t>+1+1</w:t>
            </w:r>
            <w:r>
              <w:rPr>
                <w:rFonts w:ascii="Calibri" w:hAnsi="Calibri" w:cs="Calibri"/>
                <w:b/>
                <w:color w:val="000000"/>
                <w:sz w:val="20"/>
                <w:szCs w:val="20"/>
              </w:rPr>
              <w:t>周</w:t>
            </w:r>
          </w:p>
        </w:tc>
        <w:tc>
          <w:tcPr>
            <w:tcW w:w="64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10BBB8">
            <w:pPr>
              <w:spacing w:line="240" w:lineRule="exact"/>
              <w:jc w:val="center"/>
              <w:rPr>
                <w:rFonts w:ascii="Calibri" w:hAnsi="Calibri" w:cs="Calibri"/>
                <w:b/>
                <w:color w:val="000000"/>
                <w:sz w:val="20"/>
                <w:szCs w:val="20"/>
              </w:rPr>
            </w:pPr>
            <w:r>
              <w:rPr>
                <w:rFonts w:ascii="Calibri" w:hAnsi="Calibri" w:cs="Calibri"/>
                <w:b/>
                <w:color w:val="000000"/>
                <w:sz w:val="20"/>
                <w:szCs w:val="20"/>
              </w:rPr>
              <w:t>16+</w:t>
            </w:r>
            <w:r>
              <w:rPr>
                <w:rFonts w:hint="eastAsia" w:ascii="Calibri" w:hAnsi="Calibri" w:cs="Calibri"/>
                <w:b/>
                <w:color w:val="000000"/>
                <w:sz w:val="20"/>
                <w:szCs w:val="20"/>
              </w:rPr>
              <w:t>2+1</w:t>
            </w:r>
          </w:p>
          <w:p w14:paraId="68B512A9">
            <w:pPr>
              <w:widowControl/>
              <w:spacing w:line="240" w:lineRule="exact"/>
              <w:jc w:val="center"/>
              <w:textAlignment w:val="center"/>
              <w:rPr>
                <w:rFonts w:ascii="Calibri" w:hAnsi="Calibri" w:cs="Calibri"/>
                <w:b/>
                <w:bCs/>
                <w:color w:val="000000"/>
                <w:kern w:val="0"/>
                <w:sz w:val="20"/>
                <w:szCs w:val="20"/>
                <w:lang w:bidi="ar"/>
              </w:rPr>
            </w:pPr>
            <w:r>
              <w:rPr>
                <w:rFonts w:hint="eastAsia" w:ascii="Calibri" w:hAnsi="Calibri" w:cs="Calibri"/>
                <w:b/>
                <w:color w:val="000000"/>
                <w:sz w:val="20"/>
                <w:szCs w:val="20"/>
              </w:rPr>
              <w:t>+1</w:t>
            </w:r>
            <w:r>
              <w:rPr>
                <w:rFonts w:ascii="Calibri" w:hAnsi="Calibri" w:cs="Calibri"/>
                <w:b/>
                <w:color w:val="000000"/>
                <w:sz w:val="20"/>
                <w:szCs w:val="20"/>
              </w:rPr>
              <w:t>周</w:t>
            </w:r>
          </w:p>
        </w:tc>
        <w:tc>
          <w:tcPr>
            <w:tcW w:w="64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BE9969">
            <w:pPr>
              <w:spacing w:line="240" w:lineRule="exact"/>
              <w:jc w:val="center"/>
              <w:rPr>
                <w:rFonts w:ascii="Calibri" w:hAnsi="Calibri" w:cs="Calibri"/>
                <w:b/>
                <w:color w:val="000000"/>
                <w:sz w:val="20"/>
                <w:szCs w:val="20"/>
              </w:rPr>
            </w:pPr>
            <w:r>
              <w:rPr>
                <w:rFonts w:ascii="Calibri" w:hAnsi="Calibri" w:cs="Calibri"/>
                <w:b/>
                <w:color w:val="000000"/>
                <w:sz w:val="20"/>
                <w:szCs w:val="20"/>
              </w:rPr>
              <w:t>16+</w:t>
            </w:r>
            <w:r>
              <w:rPr>
                <w:rFonts w:hint="eastAsia" w:ascii="Calibri" w:hAnsi="Calibri" w:cs="Calibri"/>
                <w:b/>
                <w:color w:val="000000"/>
                <w:sz w:val="20"/>
                <w:szCs w:val="20"/>
              </w:rPr>
              <w:t>1+1+2</w:t>
            </w:r>
            <w:r>
              <w:rPr>
                <w:rFonts w:ascii="Calibri" w:hAnsi="Calibri" w:cs="Calibri"/>
                <w:b/>
                <w:color w:val="000000"/>
                <w:sz w:val="20"/>
                <w:szCs w:val="20"/>
              </w:rPr>
              <w:t>周</w:t>
            </w:r>
          </w:p>
        </w:tc>
        <w:tc>
          <w:tcPr>
            <w:tcW w:w="648"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C8B36D">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6"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307D31">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56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E152FF3">
            <w:pPr>
              <w:widowControl/>
              <w:spacing w:line="180" w:lineRule="exact"/>
              <w:jc w:val="center"/>
              <w:textAlignment w:val="center"/>
              <w:rPr>
                <w:rFonts w:ascii="Times New Roman" w:hAnsi="Times New Roman" w:cs="Times New Roman"/>
                <w:b/>
                <w:bCs/>
                <w:color w:val="000000"/>
                <w:kern w:val="0"/>
                <w:sz w:val="16"/>
                <w:szCs w:val="16"/>
                <w:lang w:bidi="ar"/>
              </w:rPr>
            </w:pPr>
          </w:p>
        </w:tc>
        <w:tc>
          <w:tcPr>
            <w:tcW w:w="64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03705AB">
            <w:pPr>
              <w:widowControl/>
              <w:spacing w:line="180" w:lineRule="exact"/>
              <w:jc w:val="center"/>
              <w:textAlignment w:val="center"/>
              <w:rPr>
                <w:rFonts w:ascii="Times New Roman" w:hAnsi="Times New Roman" w:cs="Times New Roman"/>
                <w:b/>
                <w:bCs/>
                <w:color w:val="000000"/>
                <w:kern w:val="0"/>
                <w:sz w:val="16"/>
                <w:szCs w:val="16"/>
                <w:lang w:bidi="ar"/>
              </w:rPr>
            </w:pPr>
            <w:r>
              <w:rPr>
                <w:rFonts w:ascii="Times New Roman" w:hAnsi="Times New Roman" w:cs="Times New Roman"/>
                <w:b/>
                <w:bCs/>
                <w:color w:val="000000"/>
                <w:kern w:val="0"/>
                <w:sz w:val="16"/>
                <w:szCs w:val="16"/>
                <w:lang w:bidi="ar"/>
              </w:rPr>
              <w:t>学期</w:t>
            </w:r>
          </w:p>
        </w:tc>
      </w:tr>
      <w:tr w14:paraId="309BC94A">
        <w:tblPrEx>
          <w:tblCellMar>
            <w:top w:w="0" w:type="dxa"/>
            <w:left w:w="0" w:type="dxa"/>
            <w:bottom w:w="0" w:type="dxa"/>
            <w:right w:w="0" w:type="dxa"/>
          </w:tblCellMar>
        </w:tblPrEx>
        <w:trPr>
          <w:trHeight w:val="180" w:hRule="atLeas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FD2573F">
            <w:pPr>
              <w:widowControl/>
              <w:spacing w:line="180" w:lineRule="exact"/>
              <w:jc w:val="center"/>
              <w:rPr>
                <w:rFonts w:ascii="Times New Roman" w:hAnsi="Times New Roman" w:cs="Times New Roman"/>
                <w:b/>
                <w:color w:val="000000"/>
                <w:sz w:val="16"/>
                <w:szCs w:val="16"/>
              </w:rPr>
            </w:pPr>
          </w:p>
        </w:tc>
        <w:tc>
          <w:tcPr>
            <w:tcW w:w="1105"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D1D8D5">
            <w:pPr>
              <w:widowControl/>
              <w:spacing w:line="180" w:lineRule="exact"/>
              <w:jc w:val="center"/>
              <w:rPr>
                <w:rFonts w:ascii="Times New Roman" w:hAnsi="Times New Roman" w:cs="Times New Roman"/>
                <w:b/>
                <w:color w:val="000000"/>
                <w:sz w:val="16"/>
                <w:szCs w:val="16"/>
              </w:rPr>
            </w:pPr>
          </w:p>
        </w:tc>
        <w:tc>
          <w:tcPr>
            <w:tcW w:w="66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C693A1">
            <w:pPr>
              <w:widowControl/>
              <w:spacing w:line="180" w:lineRule="exact"/>
              <w:jc w:val="center"/>
              <w:rPr>
                <w:rFonts w:ascii="Times New Roman" w:hAnsi="Times New Roman" w:cs="Times New Roman"/>
                <w:b/>
                <w:color w:val="000000"/>
                <w:sz w:val="16"/>
                <w:szCs w:val="16"/>
              </w:rPr>
            </w:pPr>
          </w:p>
        </w:tc>
        <w:tc>
          <w:tcPr>
            <w:tcW w:w="220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9C1FB8">
            <w:pPr>
              <w:widowControl/>
              <w:spacing w:line="180" w:lineRule="exact"/>
              <w:jc w:val="center"/>
              <w:rPr>
                <w:rFonts w:ascii="Times New Roman" w:hAnsi="Times New Roman" w:cs="Times New Roman"/>
                <w:b/>
                <w:color w:val="000000"/>
                <w:sz w:val="16"/>
                <w:szCs w:val="16"/>
              </w:rPr>
            </w:pPr>
          </w:p>
        </w:tc>
        <w:tc>
          <w:tcPr>
            <w:tcW w:w="102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B19903">
            <w:pPr>
              <w:widowControl/>
              <w:spacing w:line="180" w:lineRule="exact"/>
              <w:jc w:val="center"/>
              <w:rPr>
                <w:rFonts w:ascii="Times New Roman" w:hAnsi="Times New Roman" w:cs="Times New Roman"/>
                <w:b/>
                <w:color w:val="FF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46A84DA">
            <w:pPr>
              <w:widowControl/>
              <w:spacing w:line="180" w:lineRule="exact"/>
              <w:jc w:val="center"/>
              <w:rPr>
                <w:rFonts w:ascii="Times New Roman" w:hAnsi="Times New Roman" w:cs="Times New Roman"/>
                <w:b/>
                <w:color w:val="00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16E6C0">
            <w:pPr>
              <w:widowControl/>
              <w:spacing w:line="180" w:lineRule="exact"/>
              <w:jc w:val="center"/>
              <w:rPr>
                <w:rFonts w:ascii="Times New Roman" w:hAnsi="Times New Roman" w:cs="Times New Roman"/>
                <w:b/>
                <w:color w:val="000000"/>
                <w:sz w:val="16"/>
                <w:szCs w:val="16"/>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E3968A">
            <w:pPr>
              <w:widowControl/>
              <w:spacing w:line="180" w:lineRule="exact"/>
              <w:jc w:val="center"/>
              <w:rPr>
                <w:rFonts w:ascii="Times New Roman" w:hAnsi="Times New Roman" w:cs="Times New Roman"/>
                <w:b/>
                <w:color w:val="000000"/>
                <w:sz w:val="16"/>
                <w:szCs w:val="16"/>
              </w:rPr>
            </w:pPr>
          </w:p>
        </w:tc>
        <w:tc>
          <w:tcPr>
            <w:tcW w:w="614"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D2CAFB">
            <w:pPr>
              <w:widowControl/>
              <w:spacing w:line="180" w:lineRule="exact"/>
              <w:jc w:val="center"/>
              <w:rPr>
                <w:rFonts w:ascii="Times New Roman" w:hAnsi="Times New Roman" w:cs="Times New Roman"/>
                <w:b/>
                <w:color w:val="00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9B9D94">
            <w:pPr>
              <w:widowControl/>
              <w:spacing w:line="180" w:lineRule="exact"/>
              <w:jc w:val="center"/>
              <w:rPr>
                <w:rFonts w:ascii="Times New Roman" w:hAnsi="Times New Roman" w:cs="Times New Roman"/>
                <w:b/>
                <w:color w:val="00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7AFB352">
            <w:pPr>
              <w:widowControl/>
              <w:spacing w:line="180" w:lineRule="exact"/>
              <w:jc w:val="center"/>
              <w:rPr>
                <w:rFonts w:ascii="Times New Roman" w:hAnsi="Times New Roman" w:cs="Times New Roman"/>
                <w:b/>
                <w:color w:val="00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09B073">
            <w:pPr>
              <w:widowControl/>
              <w:spacing w:line="180" w:lineRule="exact"/>
              <w:jc w:val="center"/>
              <w:rPr>
                <w:rFonts w:ascii="Times New Roman" w:hAnsi="Times New Roman" w:cs="Times New Roman"/>
                <w:b/>
                <w:color w:val="000000"/>
                <w:sz w:val="16"/>
                <w:szCs w:val="16"/>
              </w:rPr>
            </w:pPr>
          </w:p>
        </w:tc>
        <w:tc>
          <w:tcPr>
            <w:tcW w:w="64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4C0AF5">
            <w:pPr>
              <w:widowControl/>
              <w:spacing w:line="180" w:lineRule="exact"/>
              <w:jc w:val="center"/>
              <w:rPr>
                <w:rFonts w:ascii="Times New Roman" w:hAnsi="Times New Roman" w:cs="Times New Roman"/>
                <w:b/>
                <w:color w:val="000000"/>
                <w:sz w:val="16"/>
                <w:szCs w:val="16"/>
              </w:rPr>
            </w:pPr>
          </w:p>
        </w:tc>
        <w:tc>
          <w:tcPr>
            <w:tcW w:w="648"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92D4DE">
            <w:pPr>
              <w:widowControl/>
              <w:spacing w:line="180" w:lineRule="exact"/>
              <w:jc w:val="center"/>
              <w:rPr>
                <w:rFonts w:ascii="Times New Roman" w:hAnsi="Times New Roman" w:cs="Times New Roman"/>
                <w:b/>
                <w:color w:val="000000"/>
                <w:sz w:val="16"/>
                <w:szCs w:val="16"/>
              </w:rPr>
            </w:pPr>
          </w:p>
        </w:tc>
        <w:tc>
          <w:tcPr>
            <w:tcW w:w="64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6C8C05">
            <w:pPr>
              <w:widowControl/>
              <w:spacing w:line="180" w:lineRule="exact"/>
              <w:jc w:val="center"/>
              <w:rPr>
                <w:rFonts w:ascii="Times New Roman" w:hAnsi="Times New Roman" w:cs="Times New Roman"/>
                <w:b/>
                <w:color w:val="000000"/>
                <w:sz w:val="16"/>
                <w:szCs w:val="16"/>
              </w:rPr>
            </w:pPr>
          </w:p>
        </w:tc>
        <w:tc>
          <w:tcPr>
            <w:tcW w:w="566"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BD3503">
            <w:pPr>
              <w:widowControl/>
              <w:spacing w:line="180" w:lineRule="exact"/>
              <w:jc w:val="center"/>
              <w:rPr>
                <w:rFonts w:ascii="Times New Roman" w:hAnsi="Times New Roman" w:cs="Times New Roman"/>
                <w:b/>
                <w:color w:val="000000"/>
                <w:sz w:val="16"/>
                <w:szCs w:val="16"/>
              </w:rPr>
            </w:pPr>
          </w:p>
        </w:tc>
        <w:tc>
          <w:tcPr>
            <w:tcW w:w="64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97D280">
            <w:pPr>
              <w:widowControl/>
              <w:spacing w:line="180" w:lineRule="exact"/>
              <w:jc w:val="center"/>
              <w:rPr>
                <w:rFonts w:ascii="Times New Roman" w:hAnsi="Times New Roman" w:cs="Times New Roman"/>
                <w:b/>
                <w:color w:val="000000"/>
                <w:sz w:val="16"/>
                <w:szCs w:val="16"/>
              </w:rPr>
            </w:pPr>
          </w:p>
        </w:tc>
      </w:tr>
      <w:tr w14:paraId="4BC08C72">
        <w:tblPrEx>
          <w:tblCellMar>
            <w:top w:w="0" w:type="dxa"/>
            <w:left w:w="0" w:type="dxa"/>
            <w:bottom w:w="0" w:type="dxa"/>
            <w:right w:w="0" w:type="dxa"/>
          </w:tblCellMar>
        </w:tblPrEx>
        <w:trPr>
          <w:trHeight w:val="366" w:hRule="exact"/>
        </w:trPr>
        <w:tc>
          <w:tcPr>
            <w:tcW w:w="477"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79BFF472">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公共课</w:t>
            </w:r>
          </w:p>
        </w:tc>
        <w:tc>
          <w:tcPr>
            <w:tcW w:w="750"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334FEF9">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公共基础必修课</w:t>
            </w: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894AF5">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16D270">
            <w:pPr>
              <w:widowControl/>
              <w:jc w:val="center"/>
              <w:textAlignment w:val="center"/>
              <w:rPr>
                <w:rFonts w:hint="eastAsia" w:ascii="Calibri" w:hAnsi="Calibri" w:cs="Calibri"/>
                <w:color w:val="000000"/>
                <w:kern w:val="0"/>
                <w:sz w:val="20"/>
                <w:szCs w:val="20"/>
                <w:lang w:bidi="ar"/>
              </w:rPr>
            </w:pPr>
            <w:r>
              <w:rPr>
                <w:rFonts w:hint="eastAsia" w:ascii="Calibri" w:hAnsi="Calibri" w:cs="Calibri"/>
                <w:color w:val="000000"/>
                <w:kern w:val="0"/>
                <w:sz w:val="20"/>
                <w:szCs w:val="20"/>
                <w:lang w:bidi="ar"/>
              </w:rPr>
              <w:t>1</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F353DC">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思想道德修养与法律基础</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7B3F4C">
            <w:pPr>
              <w:widowControl/>
              <w:jc w:val="center"/>
              <w:textAlignment w:val="center"/>
              <w:rPr>
                <w:rFonts w:ascii="Calibri" w:hAnsi="Calibri" w:cs="Calibri"/>
                <w:color w:val="000000"/>
                <w:kern w:val="0"/>
                <w:sz w:val="18"/>
                <w:szCs w:val="18"/>
                <w:lang w:bidi="ar"/>
              </w:rPr>
            </w:pPr>
            <w:r>
              <w:rPr>
                <w:rFonts w:hint="eastAsia" w:ascii="Calibri" w:hAnsi="Calibri" w:cs="Calibri"/>
                <w:color w:val="000000"/>
                <w:sz w:val="18"/>
                <w:szCs w:val="18"/>
                <w:lang w:bidi="ar"/>
              </w:rPr>
              <w:t>9999991110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1D54E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7894D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17CFB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C8698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8</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C0928E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FBBA71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4EA97A">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CA2D137">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B76D56B">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EE976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E77948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9C319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w:t>
            </w:r>
          </w:p>
        </w:tc>
      </w:tr>
      <w:tr w14:paraId="51B4526B">
        <w:tblPrEx>
          <w:tblCellMar>
            <w:top w:w="0" w:type="dxa"/>
            <w:left w:w="0" w:type="dxa"/>
            <w:bottom w:w="0" w:type="dxa"/>
            <w:right w:w="0" w:type="dxa"/>
          </w:tblCellMar>
        </w:tblPrEx>
        <w:trPr>
          <w:trHeight w:val="413"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FC6D2AD">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1DB4991B">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A26345">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B435F2">
            <w:pPr>
              <w:widowControl/>
              <w:jc w:val="center"/>
              <w:textAlignment w:val="center"/>
              <w:rPr>
                <w:rFonts w:hint="eastAsia" w:ascii="Calibri" w:hAnsi="Calibri" w:cs="Calibri"/>
                <w:color w:val="000000"/>
                <w:kern w:val="0"/>
                <w:sz w:val="20"/>
                <w:szCs w:val="20"/>
                <w:lang w:bidi="ar"/>
              </w:rPr>
            </w:pPr>
            <w:r>
              <w:rPr>
                <w:rFonts w:hint="eastAsia" w:ascii="Calibri" w:hAnsi="Calibri" w:cs="Calibri"/>
                <w:color w:val="000000"/>
                <w:kern w:val="0"/>
                <w:sz w:val="20"/>
                <w:szCs w:val="20"/>
                <w:lang w:bidi="ar"/>
              </w:rPr>
              <w:t>2</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96BA0B">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毛泽东思想和中国特色社会主义理论体系</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259B39">
            <w:pPr>
              <w:widowControl/>
              <w:jc w:val="center"/>
              <w:textAlignment w:val="center"/>
              <w:rPr>
                <w:rFonts w:ascii="Calibri" w:hAnsi="Calibri" w:cs="Calibri"/>
                <w:color w:val="000000"/>
                <w:kern w:val="0"/>
                <w:sz w:val="18"/>
                <w:szCs w:val="18"/>
                <w:lang w:bidi="ar"/>
              </w:rPr>
            </w:pPr>
            <w:r>
              <w:rPr>
                <w:rFonts w:hint="eastAsia" w:ascii="Calibri" w:hAnsi="Calibri" w:cs="Calibri"/>
                <w:color w:val="000000"/>
                <w:sz w:val="18"/>
                <w:szCs w:val="18"/>
                <w:lang w:bidi="ar"/>
              </w:rPr>
              <w:t>9999991111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8C858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21EC23">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526D6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272797">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8</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F33D9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D4B78C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B1D7B0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2A9E225">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3EECBF">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B0994">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A75AA8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25B4AA">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r>
      <w:tr w14:paraId="3B558EFF">
        <w:tblPrEx>
          <w:tblCellMar>
            <w:top w:w="0" w:type="dxa"/>
            <w:left w:w="0" w:type="dxa"/>
            <w:bottom w:w="0" w:type="dxa"/>
            <w:right w:w="0" w:type="dxa"/>
          </w:tblCellMar>
        </w:tblPrEx>
        <w:trPr>
          <w:trHeight w:val="413"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7DBDB22">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85B237F">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7C9D85">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68141B">
            <w:pPr>
              <w:widowControl/>
              <w:jc w:val="center"/>
              <w:textAlignment w:val="center"/>
              <w:rPr>
                <w:rFonts w:hint="eastAsia" w:ascii="Calibri" w:hAnsi="Calibri" w:cs="Calibri"/>
                <w:color w:val="000000"/>
                <w:kern w:val="0"/>
                <w:sz w:val="20"/>
                <w:szCs w:val="20"/>
                <w:lang w:bidi="ar"/>
              </w:rPr>
            </w:pPr>
            <w:r>
              <w:rPr>
                <w:rFonts w:hint="eastAsia" w:ascii="Calibri" w:hAnsi="Calibri" w:cs="Calibri"/>
                <w:color w:val="000000"/>
                <w:kern w:val="0"/>
                <w:sz w:val="20"/>
                <w:szCs w:val="20"/>
                <w:lang w:bidi="ar"/>
              </w:rPr>
              <w:t>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8AE1B0">
            <w:pPr>
              <w:widowControl/>
              <w:spacing w:line="180" w:lineRule="exact"/>
              <w:jc w:val="center"/>
              <w:textAlignment w:val="center"/>
              <w:rPr>
                <w:rFonts w:ascii="Times New Roman" w:hAnsi="Times New Roman" w:cs="Times New Roman"/>
                <w:color w:val="000000"/>
                <w:kern w:val="0"/>
                <w:sz w:val="16"/>
                <w:szCs w:val="16"/>
                <w:lang w:bidi="ar"/>
              </w:rPr>
            </w:pPr>
            <w:r>
              <w:rPr>
                <w:rFonts w:hint="eastAsia" w:ascii="Times New Roman" w:hAnsi="Times New Roman" w:cs="Times New Roman"/>
                <w:color w:val="000000"/>
                <w:kern w:val="0"/>
                <w:sz w:val="16"/>
                <w:szCs w:val="16"/>
                <w:lang w:bidi="ar"/>
              </w:rPr>
              <w:t>习近平新时代中国特色社会主义思想概论</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524E36">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9999991112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F16B0E">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70FD84">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54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9CF0F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175837">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10</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C9412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E21B78B">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D0DFB28">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1081F5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30524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7535A7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F99CE6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A676108">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r>
      <w:tr w14:paraId="6B1EAC09">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1335886">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7F465DB">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CA3A05">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ECE969">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AA5352">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形势与政策</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BFD567">
            <w:pPr>
              <w:widowControl/>
              <w:jc w:val="center"/>
              <w:textAlignment w:val="center"/>
              <w:rPr>
                <w:rFonts w:ascii="Calibri" w:hAnsi="Calibri" w:cs="Calibri"/>
                <w:color w:val="000000"/>
                <w:kern w:val="0"/>
                <w:sz w:val="18"/>
                <w:szCs w:val="18"/>
                <w:lang w:bidi="ar"/>
              </w:rPr>
            </w:pPr>
            <w:r>
              <w:rPr>
                <w:rFonts w:hint="eastAsia" w:ascii="Calibri" w:hAnsi="Calibri" w:cs="Calibri"/>
                <w:color w:val="000000"/>
                <w:sz w:val="18"/>
                <w:szCs w:val="18"/>
                <w:lang w:bidi="ar"/>
              </w:rPr>
              <w:t>9999991150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A8ADF8D">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FB4F11B">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BFFE32E">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4003A98">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6B532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0744D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A11E3D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r>
      <w:tr w14:paraId="75DB8704">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2F529E87">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52C40D3">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504738">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E75146">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0B3996">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军事理论</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5C6EB8">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0EF8A14">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76B67C8">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D785968">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2ED0DF9">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0</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C727AA">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可以学习网络课程</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FA9473">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8CFEF7">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p>
        </w:tc>
      </w:tr>
      <w:tr w14:paraId="69C22FAE">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505B6B40">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20DD721">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CA1C85">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C79B62">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6</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D0B366">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军事技能</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02AA1F">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19D3523">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0783377">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112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4B182C0">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2759145">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112</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9683F6">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F004A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6E515D4">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p>
        </w:tc>
      </w:tr>
      <w:tr w14:paraId="7F30F2C0">
        <w:tblPrEx>
          <w:tblCellMar>
            <w:top w:w="0" w:type="dxa"/>
            <w:left w:w="0" w:type="dxa"/>
            <w:bottom w:w="0" w:type="dxa"/>
            <w:right w:w="0" w:type="dxa"/>
          </w:tblCellMar>
        </w:tblPrEx>
        <w:trPr>
          <w:trHeight w:val="376"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A5ED5EF">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2E53C969">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C3CACB">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5145FA">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7</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0FA078">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大学生职业发展与就业指导</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DCD053">
            <w:pPr>
              <w:widowControl/>
              <w:jc w:val="center"/>
              <w:textAlignment w:val="center"/>
              <w:rPr>
                <w:rFonts w:hint="default" w:ascii="Calibri" w:hAnsi="Calibri" w:cs="Calibri" w:eastAsiaTheme="minorEastAsia"/>
                <w:color w:val="000000"/>
                <w:kern w:val="0"/>
                <w:sz w:val="18"/>
                <w:szCs w:val="18"/>
                <w:lang w:val="en-US" w:eastAsia="zh-CN" w:bidi="ar"/>
              </w:rPr>
            </w:pPr>
            <w:r>
              <w:rPr>
                <w:rFonts w:hint="eastAsia" w:ascii="Calibri" w:hAnsi="Calibri" w:cs="Calibri"/>
                <w:color w:val="000000"/>
                <w:sz w:val="18"/>
                <w:szCs w:val="18"/>
                <w:lang w:bidi="ar"/>
              </w:rPr>
              <w:t>9999991151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92054E0">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E93896C">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2FEB285">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DED20EC">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12B52E">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F8364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324D80E">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p>
        </w:tc>
      </w:tr>
      <w:tr w14:paraId="25822049">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3763ED39">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55D23147">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8A860F">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0E3614">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8</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DF5031">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创新创业教育</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D9159D">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75B7366">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6E31D9B">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46B901E">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55C3FA8">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680A1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14CADE">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E1687F2">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p>
        </w:tc>
      </w:tr>
      <w:tr w14:paraId="0B24BB33">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B367313">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3FA6D50">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C07ABD">
            <w:pPr>
              <w:widowControl/>
              <w:jc w:val="center"/>
              <w:rPr>
                <w:rFonts w:hint="eastAsia" w:ascii="Calibri" w:hAnsi="Calibri" w:cs="Calibri"/>
                <w:color w:val="000000"/>
                <w:kern w:val="0"/>
                <w:sz w:val="20"/>
                <w:szCs w:val="20"/>
                <w:lang w:bidi="ar"/>
              </w:rPr>
            </w:pPr>
            <w:r>
              <w:rPr>
                <w:rFonts w:cs="Calibri"/>
                <w:sz w:val="18"/>
                <w:szCs w:val="18"/>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ED43D3">
            <w:pPr>
              <w:widowControl/>
              <w:jc w:val="center"/>
              <w:rPr>
                <w:rFonts w:hint="eastAsia" w:ascii="Calibri" w:hAnsi="Calibri" w:cs="Calibri"/>
                <w:color w:val="000000"/>
                <w:kern w:val="0"/>
                <w:sz w:val="20"/>
                <w:szCs w:val="20"/>
                <w:lang w:bidi="ar"/>
              </w:rPr>
            </w:pPr>
            <w:r>
              <w:rPr>
                <w:rFonts w:hint="eastAsia" w:cs="Calibri"/>
                <w:sz w:val="18"/>
                <w:szCs w:val="18"/>
                <w:lang w:bidi="ar"/>
              </w:rPr>
              <w:t>9</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FDBB54">
            <w:pPr>
              <w:widowControl/>
              <w:jc w:val="center"/>
              <w:rPr>
                <w:rFonts w:hint="eastAsia" w:ascii="Calibri" w:hAnsi="Calibri" w:cs="Calibri"/>
                <w:color w:val="000000"/>
                <w:kern w:val="0"/>
                <w:sz w:val="20"/>
                <w:szCs w:val="20"/>
                <w:lang w:bidi="ar"/>
              </w:rPr>
            </w:pPr>
            <w:r>
              <w:rPr>
                <w:rFonts w:hint="eastAsia" w:cs="Calibri"/>
                <w:sz w:val="18"/>
                <w:szCs w:val="18"/>
                <w:lang w:bidi="ar"/>
              </w:rPr>
              <w:t>国家安全教育</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E30594">
            <w:pPr>
              <w:widowControl/>
              <w:jc w:val="center"/>
              <w:textAlignment w:val="center"/>
              <w:rPr>
                <w:rFonts w:hint="eastAsia" w:ascii="Calibri" w:hAnsi="Calibri" w:cs="Calibri"/>
                <w:color w:val="000000"/>
                <w:kern w:val="0"/>
                <w:sz w:val="18"/>
                <w:szCs w:val="18"/>
                <w:lang w:bidi="ar"/>
              </w:rPr>
            </w:pPr>
            <w:r>
              <w:rPr>
                <w:rFonts w:hint="eastAsia" w:ascii="Calibri" w:hAnsi="Calibri" w:cs="Calibri"/>
                <w:color w:val="000000"/>
                <w:sz w:val="18"/>
                <w:szCs w:val="18"/>
                <w:lang w:bidi="ar"/>
              </w:rPr>
              <w:t>9999991143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AEEF33">
            <w:pPr>
              <w:widowControl/>
              <w:jc w:val="center"/>
              <w:rPr>
                <w:rFonts w:hint="eastAsia" w:ascii="Calibri" w:hAnsi="Calibri" w:eastAsia="Calibri"/>
                <w:color w:val="000000"/>
                <w:sz w:val="22"/>
                <w:szCs w:val="24"/>
              </w:rPr>
            </w:pPr>
            <w:r>
              <w:rPr>
                <w:rFonts w:hint="eastAsia" w:cs="Calibri"/>
                <w:sz w:val="18"/>
                <w:szCs w:val="18"/>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C310D3">
            <w:pPr>
              <w:widowControl/>
              <w:jc w:val="center"/>
              <w:rPr>
                <w:rFonts w:hint="eastAsia" w:ascii="Calibri" w:hAnsi="Calibri" w:eastAsia="Calibri"/>
                <w:color w:val="000000"/>
                <w:sz w:val="22"/>
                <w:szCs w:val="24"/>
              </w:rPr>
            </w:pPr>
            <w:r>
              <w:rPr>
                <w:rFonts w:hint="eastAsia" w:cs="Calibri"/>
                <w:sz w:val="18"/>
                <w:szCs w:val="18"/>
                <w:lang w:bidi="ar"/>
              </w:rPr>
              <w:t>1</w:t>
            </w:r>
            <w:r>
              <w:rPr>
                <w:rFonts w:cs="Calibri"/>
                <w:sz w:val="18"/>
                <w:szCs w:val="18"/>
                <w:lang w:bidi="ar"/>
              </w:rPr>
              <w:t>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AB3273">
            <w:pPr>
              <w:widowControl/>
              <w:jc w:val="center"/>
              <w:rPr>
                <w:rFonts w:hint="eastAsia" w:ascii="Calibri" w:hAnsi="Calibri" w:eastAsia="Calibri"/>
                <w:color w:val="000000"/>
                <w:sz w:val="22"/>
                <w:szCs w:val="24"/>
              </w:rPr>
            </w:pPr>
            <w:r>
              <w:rPr>
                <w:rFonts w:hint="eastAsia" w:cs="Calibri"/>
                <w:sz w:val="18"/>
                <w:szCs w:val="18"/>
                <w:lang w:bidi="ar"/>
              </w:rPr>
              <w:t>1</w:t>
            </w:r>
            <w:r>
              <w:rPr>
                <w:rFonts w:cs="Calibri"/>
                <w:sz w:val="18"/>
                <w:szCs w:val="18"/>
                <w:lang w:bidi="ar"/>
              </w:rPr>
              <w:t>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8D061E">
            <w:pPr>
              <w:widowControl/>
              <w:jc w:val="center"/>
              <w:rPr>
                <w:rFonts w:hint="eastAsia" w:ascii="Calibri" w:hAnsi="Calibri" w:eastAsia="Calibri"/>
                <w:color w:val="000000"/>
                <w:sz w:val="22"/>
                <w:szCs w:val="24"/>
              </w:rPr>
            </w:pPr>
            <w:r>
              <w:rPr>
                <w:rFonts w:cs="Calibri"/>
                <w:sz w:val="18"/>
                <w:szCs w:val="18"/>
                <w:lang w:bidi="ar"/>
              </w:rPr>
              <w:t>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E4E23D">
            <w:pPr>
              <w:widowControl/>
              <w:jc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DFE94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sz w:val="22"/>
                <w:szCs w:val="22"/>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CF42B08">
            <w:pPr>
              <w:widowControl/>
              <w:jc w:val="center"/>
              <w:rPr>
                <w:rFonts w:hint="eastAsia" w:cstheme="minorHAnsi"/>
                <w:color w:val="000000" w:themeColor="text1"/>
                <w:kern w:val="0"/>
                <w:sz w:val="22"/>
                <w:szCs w:val="22"/>
                <w:lang w:val="en-US" w:eastAsia="zh-CN"/>
                <w14:textFill>
                  <w14:solidFill>
                    <w14:schemeClr w14:val="tx1"/>
                  </w14:solidFill>
                </w14:textFill>
              </w:rPr>
            </w:pPr>
          </w:p>
        </w:tc>
      </w:tr>
      <w:tr w14:paraId="0CE1FC5F">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A12A541">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DA6B9EA">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CE7638">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E96802">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9</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FC91AD">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心理卫生与健康教育</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6DFDF2">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24C164F">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F6554A2">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B91091D">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3F99992">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222A8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2CE19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5AA9C4F">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1、2</w:t>
            </w:r>
          </w:p>
        </w:tc>
      </w:tr>
      <w:tr w14:paraId="50F6CF5C">
        <w:tblPrEx>
          <w:tblCellMar>
            <w:top w:w="0" w:type="dxa"/>
            <w:left w:w="0" w:type="dxa"/>
            <w:bottom w:w="0" w:type="dxa"/>
            <w:right w:w="0" w:type="dxa"/>
          </w:tblCellMar>
        </w:tblPrEx>
        <w:trPr>
          <w:trHeight w:val="611"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308ECEDA">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524A112">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37580D">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90C70E">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10</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78155A">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体育与健康</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2BC2B9">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9999991145</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5D62CA4">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F3A815E">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96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853201A">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80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EC5454A">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EACB13">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36D256">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07EE37">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491BC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F9C455">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10BB0F">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02093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796615">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1、2、3</w:t>
            </w:r>
          </w:p>
        </w:tc>
      </w:tr>
      <w:tr w14:paraId="08E87E68">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9CE7EF6">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74C147A3">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A57E87">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0F0BFD">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11</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3CA975">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英语</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BA025F">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9999991113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B91612B">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C407231">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96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F2DD4E9">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80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0B4C998">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D09A37">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F3DAA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5A340E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ACE32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383BD8">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721EF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082834">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9A3A1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1、2</w:t>
            </w:r>
          </w:p>
        </w:tc>
      </w:tr>
      <w:tr w14:paraId="5E0C9A38">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751531B3">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A99EE6D">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81ECFB">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0A97D7">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12</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E81084">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信息技术</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72AB0D">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9999991146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7D331E4">
            <w:pPr>
              <w:spacing w:beforeLines="0" w:afterLines="0"/>
              <w:jc w:val="center"/>
              <w:rPr>
                <w:rFonts w:hint="eastAsia"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A7F1B44">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09FCF72">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DE50928">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C3A7D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72B52B">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DBF8C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7EE5B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BC263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696D0D">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D33AB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C99FC6">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w:t>
            </w:r>
          </w:p>
        </w:tc>
      </w:tr>
      <w:tr w14:paraId="2BDF684C">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89D837C">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6AFD2FB">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2E0F167">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5DD0E9">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70E54F">
            <w:pPr>
              <w:widowControl/>
              <w:jc w:val="center"/>
              <w:textAlignment w:val="center"/>
              <w:rPr>
                <w:rFonts w:hint="eastAsia" w:ascii="Calibri" w:hAnsi="Calibri" w:cs="Calibri" w:eastAsiaTheme="minorEastAsia"/>
                <w:color w:val="000000"/>
                <w:kern w:val="0"/>
                <w:sz w:val="20"/>
                <w:szCs w:val="20"/>
                <w:lang w:eastAsia="zh-CN" w:bidi="ar"/>
              </w:rPr>
            </w:pPr>
            <w:r>
              <w:rPr>
                <w:rFonts w:hint="eastAsia" w:ascii="Calibri" w:hAnsi="Calibri" w:cs="Calibri"/>
                <w:color w:val="000000"/>
                <w:kern w:val="0"/>
                <w:sz w:val="20"/>
                <w:szCs w:val="20"/>
                <w:lang w:eastAsia="zh-CN" w:bidi="ar"/>
              </w:rPr>
              <w:t>高等数学</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DC38D9">
            <w:pPr>
              <w:widowControl/>
              <w:jc w:val="center"/>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sz w:val="18"/>
                <w:szCs w:val="18"/>
                <w:lang w:bidi="ar"/>
              </w:rPr>
              <w:t>9999991151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63AE299">
            <w:pPr>
              <w:spacing w:beforeLines="0" w:afterLines="0"/>
              <w:jc w:val="center"/>
              <w:rPr>
                <w:rFonts w:hint="eastAsia"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5651C66">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DA94331">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22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B99C431">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10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5D837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1748F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D47E7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4A7BB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28C8C3">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E6FBF4">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DFC2BA">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DC2BC0">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r>
      <w:tr w14:paraId="6CBCC225">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4B405C8">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CDFDDBF">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E20971">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C08331">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2F9BDA">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禁毒教育</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CDCC73">
            <w:pPr>
              <w:widowControl/>
              <w:jc w:val="center"/>
              <w:textAlignment w:val="center"/>
              <w:rPr>
                <w:rFonts w:ascii="Calibri" w:hAnsi="Calibri" w:cs="Calibri"/>
                <w:color w:val="000000"/>
                <w:kern w:val="0"/>
                <w:sz w:val="18"/>
                <w:szCs w:val="18"/>
                <w:lang w:bidi="ar"/>
              </w:rPr>
            </w:pPr>
            <w:r>
              <w:rPr>
                <w:rFonts w:hint="eastAsia" w:ascii="Calibri" w:hAnsi="Calibri" w:cs="Calibri"/>
                <w:color w:val="000000"/>
                <w:sz w:val="18"/>
                <w:szCs w:val="18"/>
                <w:lang w:bidi="ar"/>
              </w:rPr>
              <w:t>9999991152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ADC9998">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EE44A32">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F830A84">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0398281">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865121">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专题讲座</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843D72">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3B88397">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r>
      <w:tr w14:paraId="6BA04B3A">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5B476729">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FFBCE46">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1A64E7">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D346AA">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15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A9DE73">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劳动教育</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FC75048">
            <w:pPr>
              <w:widowControl/>
              <w:jc w:val="center"/>
              <w:textAlignment w:val="center"/>
              <w:rPr>
                <w:rFonts w:ascii="Calibri" w:hAnsi="Calibri" w:cs="Calibri"/>
                <w:color w:val="000000"/>
                <w:kern w:val="0"/>
                <w:sz w:val="18"/>
                <w:szCs w:val="18"/>
                <w:lang w:bidi="ar"/>
              </w:rPr>
            </w:pPr>
            <w:r>
              <w:rPr>
                <w:rFonts w:hint="eastAsia" w:ascii="Calibri" w:hAnsi="Calibri" w:cs="Calibri"/>
                <w:color w:val="000000"/>
                <w:sz w:val="18"/>
                <w:szCs w:val="18"/>
                <w:lang w:bidi="ar"/>
              </w:rPr>
              <w:t>9999991153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3BC680E3">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4552541">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43BE256">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DD12A51">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Calibri"/>
                <w:color w:val="000000"/>
                <w:sz w:val="22"/>
                <w:szCs w:val="24"/>
              </w:rPr>
              <w:t>48</w:t>
            </w:r>
          </w:p>
        </w:tc>
        <w:tc>
          <w:tcPr>
            <w:tcW w:w="3874"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7CD539">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前4学期每周一节课</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DDA2EC">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888445">
            <w:pPr>
              <w:widowControl/>
              <w:jc w:val="center"/>
              <w:textAlignment w:val="center"/>
              <w:rPr>
                <w:rFonts w:hint="eastAsia" w:cstheme="minorHAnsi"/>
                <w:color w:val="000000" w:themeColor="text1"/>
                <w:kern w:val="0"/>
                <w:sz w:val="22"/>
                <w:szCs w:val="22"/>
                <w:lang w:val="en-US" w:eastAsia="zh-CN"/>
                <w14:textFill>
                  <w14:solidFill>
                    <w14:schemeClr w14:val="tx1"/>
                  </w14:solidFill>
                </w14:textFill>
              </w:rPr>
            </w:pPr>
          </w:p>
        </w:tc>
      </w:tr>
      <w:tr w14:paraId="35603736">
        <w:tblPrEx>
          <w:tblCellMar>
            <w:top w:w="0" w:type="dxa"/>
            <w:left w:w="0" w:type="dxa"/>
            <w:bottom w:w="0" w:type="dxa"/>
            <w:right w:w="0" w:type="dxa"/>
          </w:tblCellMar>
        </w:tblPrEx>
        <w:trPr>
          <w:trHeight w:val="390"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24FD85C7">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7C75EE5C">
            <w:pPr>
              <w:widowControl/>
              <w:spacing w:line="180" w:lineRule="exact"/>
              <w:jc w:val="center"/>
              <w:rPr>
                <w:rFonts w:ascii="Times New Roman" w:hAnsi="Times New Roman" w:cs="Times New Roman"/>
                <w:color w:val="000000"/>
                <w:sz w:val="16"/>
                <w:szCs w:val="16"/>
              </w:rPr>
            </w:pPr>
          </w:p>
        </w:tc>
        <w:tc>
          <w:tcPr>
            <w:tcW w:w="4997" w:type="dxa"/>
            <w:gridSpan w:val="5"/>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9B6078">
            <w:pPr>
              <w:widowControl/>
              <w:spacing w:line="180" w:lineRule="exact"/>
              <w:jc w:val="center"/>
              <w:textAlignment w:val="center"/>
              <w:rPr>
                <w:rFonts w:ascii="Times New Roman" w:hAnsi="Times New Roman" w:cs="Times New Roman"/>
                <w:color w:val="000000"/>
                <w:sz w:val="16"/>
                <w:szCs w:val="16"/>
              </w:rPr>
            </w:pPr>
            <w:r>
              <w:rPr>
                <w:rFonts w:hint="eastAsia" w:ascii="Calibri" w:hAnsi="Calibri" w:cs="Calibri"/>
                <w:color w:val="000000"/>
                <w:kern w:val="0"/>
                <w:sz w:val="20"/>
                <w:szCs w:val="20"/>
                <w:lang w:bidi="ar"/>
              </w:rPr>
              <w:t>小计</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F6D3F64">
            <w:pPr>
              <w:spacing w:beforeLines="0" w:afterLines="0"/>
              <w:jc w:val="center"/>
              <w:rPr>
                <w:rFonts w:hint="eastAsia" w:ascii="Calibri" w:hAnsi="Calibri" w:eastAsia="宋体" w:cs="Calibri"/>
                <w:b/>
                <w:bCs/>
                <w:color w:val="000000"/>
                <w:kern w:val="0"/>
                <w:sz w:val="22"/>
                <w:szCs w:val="22"/>
                <w:lang w:eastAsia="zh-CN" w:bidi="ar"/>
              </w:rPr>
            </w:pPr>
            <w:r>
              <w:rPr>
                <w:rFonts w:hint="eastAsia" w:ascii="Calibri" w:hAnsi="Calibri" w:eastAsia="Calibri"/>
                <w:b/>
                <w:color w:val="000000"/>
                <w:sz w:val="22"/>
                <w:szCs w:val="24"/>
              </w:rPr>
              <w:t>3</w:t>
            </w:r>
            <w:r>
              <w:rPr>
                <w:rFonts w:hint="eastAsia" w:ascii="Calibri" w:hAnsi="Calibri" w:eastAsia="宋体"/>
                <w:b/>
                <w:color w:val="000000"/>
                <w:sz w:val="22"/>
                <w:szCs w:val="24"/>
                <w:lang w:val="en-US" w:eastAsia="zh-CN"/>
              </w:rPr>
              <w:t>5</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EF97B01">
            <w:pPr>
              <w:spacing w:beforeLines="0" w:afterLines="0"/>
              <w:jc w:val="center"/>
              <w:rPr>
                <w:rFonts w:hint="default" w:ascii="Calibri" w:hAnsi="Calibri" w:eastAsia="宋体" w:cs="Calibri"/>
                <w:b/>
                <w:bCs/>
                <w:color w:val="000000"/>
                <w:kern w:val="0"/>
                <w:sz w:val="22"/>
                <w:szCs w:val="22"/>
                <w:lang w:val="en-US" w:eastAsia="zh-CN" w:bidi="ar"/>
              </w:rPr>
            </w:pPr>
            <w:r>
              <w:rPr>
                <w:rFonts w:hint="eastAsia" w:ascii="Calibri" w:hAnsi="Calibri" w:eastAsia="Calibri"/>
                <w:b/>
                <w:color w:val="000000"/>
                <w:sz w:val="22"/>
                <w:szCs w:val="24"/>
              </w:rPr>
              <w:t>6</w:t>
            </w:r>
            <w:r>
              <w:rPr>
                <w:rFonts w:hint="eastAsia" w:ascii="Calibri" w:hAnsi="Calibri" w:eastAsia="宋体"/>
                <w:b/>
                <w:color w:val="000000"/>
                <w:sz w:val="22"/>
                <w:szCs w:val="24"/>
                <w:lang w:val="en-US" w:eastAsia="zh-CN"/>
              </w:rPr>
              <w:t>82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251B348">
            <w:pPr>
              <w:spacing w:beforeLines="0" w:afterLines="0"/>
              <w:jc w:val="center"/>
              <w:rPr>
                <w:rFonts w:hint="default" w:ascii="Calibri" w:hAnsi="Calibri" w:eastAsia="宋体" w:cs="Calibri"/>
                <w:b/>
                <w:bCs/>
                <w:color w:val="000000"/>
                <w:kern w:val="0"/>
                <w:sz w:val="22"/>
                <w:szCs w:val="22"/>
                <w:lang w:val="en-US" w:eastAsia="zh-CN" w:bidi="ar"/>
              </w:rPr>
            </w:pPr>
            <w:r>
              <w:rPr>
                <w:rFonts w:hint="eastAsia" w:ascii="Calibri" w:hAnsi="Calibri" w:eastAsia="Calibri"/>
                <w:b/>
                <w:color w:val="000000"/>
                <w:sz w:val="22"/>
                <w:szCs w:val="24"/>
              </w:rPr>
              <w:t>3</w:t>
            </w:r>
            <w:r>
              <w:rPr>
                <w:rFonts w:hint="eastAsia" w:ascii="Calibri" w:hAnsi="Calibri" w:eastAsia="宋体"/>
                <w:b/>
                <w:color w:val="000000"/>
                <w:sz w:val="22"/>
                <w:szCs w:val="24"/>
                <w:lang w:val="en-US" w:eastAsia="zh-CN"/>
              </w:rPr>
              <w:t>92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CB47117">
            <w:pPr>
              <w:spacing w:beforeLines="0" w:afterLines="0"/>
              <w:jc w:val="center"/>
              <w:rPr>
                <w:rFonts w:hint="default" w:ascii="Calibri" w:hAnsi="Calibri" w:eastAsia="宋体" w:cs="Calibri"/>
                <w:b/>
                <w:bCs/>
                <w:color w:val="000000"/>
                <w:kern w:val="0"/>
                <w:sz w:val="22"/>
                <w:szCs w:val="22"/>
                <w:lang w:val="en-US" w:eastAsia="zh-CN" w:bidi="ar"/>
              </w:rPr>
            </w:pPr>
            <w:r>
              <w:rPr>
                <w:rFonts w:hint="eastAsia" w:ascii="Calibri" w:hAnsi="Calibri" w:eastAsia="Calibri"/>
                <w:b/>
                <w:color w:val="000000"/>
                <w:sz w:val="22"/>
                <w:szCs w:val="24"/>
              </w:rPr>
              <w:t>2</w:t>
            </w:r>
            <w:r>
              <w:rPr>
                <w:rFonts w:hint="eastAsia" w:ascii="Calibri" w:hAnsi="Calibri" w:eastAsia="宋体"/>
                <w:b/>
                <w:color w:val="000000"/>
                <w:sz w:val="22"/>
                <w:szCs w:val="24"/>
                <w:lang w:val="en-US" w:eastAsia="zh-CN"/>
              </w:rPr>
              <w:t>90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4E1AA7">
            <w:pPr>
              <w:widowControl/>
              <w:spacing w:line="180" w:lineRule="exact"/>
              <w:jc w:val="center"/>
              <w:textAlignment w:val="center"/>
              <w:rPr>
                <w:rFonts w:ascii="Times New Roman" w:hAnsi="Times New Roman" w:cs="Times New Roman"/>
                <w:color w:val="000000"/>
                <w:sz w:val="16"/>
                <w:szCs w:val="16"/>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245595">
            <w:pPr>
              <w:widowControl/>
              <w:spacing w:line="180" w:lineRule="exact"/>
              <w:jc w:val="center"/>
              <w:textAlignment w:val="center"/>
              <w:rPr>
                <w:rFonts w:ascii="Times New Roman" w:hAnsi="Times New Roman" w:cs="Times New Roman"/>
                <w:color w:val="000000"/>
                <w:sz w:val="16"/>
                <w:szCs w:val="16"/>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4FA868">
            <w:pPr>
              <w:widowControl/>
              <w:spacing w:line="180" w:lineRule="exact"/>
              <w:jc w:val="center"/>
              <w:rPr>
                <w:rFonts w:ascii="Times New Roman" w:hAnsi="Times New Roman" w:cs="Times New Roman"/>
                <w:color w:val="000000"/>
                <w:sz w:val="16"/>
                <w:szCs w:val="16"/>
              </w:rPr>
            </w:pP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3BAE6AB">
            <w:pPr>
              <w:widowControl/>
              <w:spacing w:line="180" w:lineRule="exact"/>
              <w:jc w:val="center"/>
              <w:rPr>
                <w:rFonts w:ascii="Times New Roman" w:hAnsi="Times New Roman" w:cs="Times New Roman"/>
                <w:color w:val="000000"/>
                <w:sz w:val="16"/>
                <w:szCs w:val="16"/>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0FCE80">
            <w:pPr>
              <w:widowControl/>
              <w:spacing w:line="180" w:lineRule="exact"/>
              <w:jc w:val="center"/>
              <w:rPr>
                <w:rFonts w:ascii="Times New Roman" w:hAnsi="Times New Roman" w:cs="Times New Roman"/>
                <w:color w:val="000000"/>
                <w:sz w:val="16"/>
                <w:szCs w:val="16"/>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EEE9407">
            <w:pPr>
              <w:widowControl/>
              <w:spacing w:line="180" w:lineRule="exact"/>
              <w:jc w:val="center"/>
              <w:rPr>
                <w:rFonts w:ascii="Times New Roman" w:hAnsi="Times New Roman" w:cs="Times New Roman"/>
                <w:color w:val="000000"/>
                <w:sz w:val="16"/>
                <w:szCs w:val="16"/>
              </w:rPr>
            </w:pPr>
          </w:p>
        </w:tc>
        <w:tc>
          <w:tcPr>
            <w:tcW w:w="5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B738B6">
            <w:pPr>
              <w:widowControl/>
              <w:spacing w:line="180" w:lineRule="exact"/>
              <w:jc w:val="center"/>
              <w:rPr>
                <w:rFonts w:ascii="Times New Roman" w:hAnsi="Times New Roman" w:cs="Times New Roman"/>
                <w:color w:val="000000"/>
                <w:sz w:val="16"/>
                <w:szCs w:val="16"/>
              </w:rPr>
            </w:pPr>
          </w:p>
        </w:tc>
        <w:tc>
          <w:tcPr>
            <w:tcW w:w="6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ED77E8">
            <w:pPr>
              <w:widowControl/>
              <w:spacing w:line="180" w:lineRule="exact"/>
              <w:jc w:val="center"/>
              <w:rPr>
                <w:rFonts w:ascii="Times New Roman" w:hAnsi="Times New Roman" w:cs="Times New Roman"/>
                <w:color w:val="000000"/>
                <w:sz w:val="16"/>
                <w:szCs w:val="16"/>
              </w:rPr>
            </w:pPr>
          </w:p>
        </w:tc>
      </w:tr>
      <w:tr w14:paraId="0B5F474D">
        <w:tblPrEx>
          <w:tblCellMar>
            <w:top w:w="0" w:type="dxa"/>
            <w:left w:w="0" w:type="dxa"/>
            <w:bottom w:w="0" w:type="dxa"/>
            <w:right w:w="0" w:type="dxa"/>
          </w:tblCellMar>
        </w:tblPrEx>
        <w:trPr>
          <w:trHeight w:val="142"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7997782">
            <w:pPr>
              <w:widowControl/>
              <w:spacing w:line="180" w:lineRule="exact"/>
              <w:jc w:val="center"/>
              <w:rPr>
                <w:rFonts w:ascii="Times New Roman" w:hAnsi="Times New Roman" w:cs="Times New Roman"/>
                <w:color w:val="000000"/>
                <w:sz w:val="16"/>
                <w:szCs w:val="16"/>
              </w:rPr>
            </w:pPr>
          </w:p>
        </w:tc>
        <w:tc>
          <w:tcPr>
            <w:tcW w:w="13354" w:type="dxa"/>
            <w:gridSpan w:val="18"/>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FBA0832">
            <w:pPr>
              <w:widowControl/>
              <w:spacing w:line="180" w:lineRule="exact"/>
              <w:jc w:val="center"/>
              <w:textAlignment w:val="center"/>
              <w:rPr>
                <w:rFonts w:ascii="Times New Roman" w:hAnsi="Times New Roman" w:cs="Times New Roman"/>
                <w:color w:val="000000"/>
                <w:sz w:val="16"/>
                <w:szCs w:val="16"/>
              </w:rPr>
            </w:pPr>
          </w:p>
        </w:tc>
      </w:tr>
      <w:tr w14:paraId="01EA3618">
        <w:tblPrEx>
          <w:tblCellMar>
            <w:top w:w="0" w:type="dxa"/>
            <w:left w:w="0" w:type="dxa"/>
            <w:bottom w:w="0" w:type="dxa"/>
            <w:right w:w="0" w:type="dxa"/>
          </w:tblCellMar>
        </w:tblPrEx>
        <w:trPr>
          <w:trHeight w:val="481"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5FA03CE2">
            <w:pPr>
              <w:widowControl/>
              <w:spacing w:line="180" w:lineRule="exact"/>
              <w:jc w:val="center"/>
              <w:rPr>
                <w:rFonts w:ascii="Times New Roman" w:hAnsi="Times New Roman" w:cs="Times New Roman"/>
                <w:color w:val="000000"/>
                <w:sz w:val="16"/>
                <w:szCs w:val="16"/>
              </w:rPr>
            </w:pPr>
          </w:p>
        </w:tc>
        <w:tc>
          <w:tcPr>
            <w:tcW w:w="750"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46CCD565">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公共基础选修课</w:t>
            </w:r>
          </w:p>
        </w:tc>
        <w:tc>
          <w:tcPr>
            <w:tcW w:w="729" w:type="dxa"/>
            <w:vMerge w:val="restart"/>
            <w:tcBorders>
              <w:top w:val="single" w:color="000000" w:sz="4" w:space="0"/>
              <w:left w:val="single" w:color="000000" w:sz="4" w:space="0"/>
              <w:right w:val="single" w:color="000000" w:sz="4" w:space="0"/>
            </w:tcBorders>
            <w:tcMar>
              <w:top w:w="12" w:type="dxa"/>
              <w:left w:w="12" w:type="dxa"/>
              <w:right w:w="12" w:type="dxa"/>
            </w:tcMar>
            <w:vAlign w:val="center"/>
          </w:tcPr>
          <w:p w14:paraId="30AD63AF">
            <w:pPr>
              <w:widowControl/>
              <w:spacing w:line="180" w:lineRule="exact"/>
              <w:jc w:val="center"/>
              <w:textAlignment w:val="center"/>
              <w:rPr>
                <w:rFonts w:hint="eastAsia" w:ascii="Times New Roman" w:hAnsi="Times New Roman" w:cs="Times New Roman"/>
                <w:color w:val="000000"/>
                <w:sz w:val="16"/>
                <w:szCs w:val="16"/>
              </w:rPr>
            </w:pPr>
            <w:r>
              <w:rPr>
                <w:rFonts w:hint="eastAsia" w:ascii="Times New Roman" w:hAnsi="Times New Roman" w:cs="Times New Roman"/>
                <w:color w:val="000000"/>
                <w:sz w:val="16"/>
                <w:szCs w:val="16"/>
              </w:rPr>
              <w:t>人文素养</w:t>
            </w:r>
          </w:p>
          <w:p w14:paraId="7E5A7114">
            <w:pPr>
              <w:widowControl/>
              <w:spacing w:line="180" w:lineRule="exact"/>
              <w:jc w:val="center"/>
              <w:textAlignment w:val="center"/>
              <w:rPr>
                <w:rFonts w:hint="eastAsia" w:ascii="Times New Roman" w:hAnsi="Times New Roman" w:cs="Times New Roman"/>
                <w:color w:val="000000"/>
                <w:sz w:val="16"/>
                <w:szCs w:val="16"/>
              </w:rPr>
            </w:pPr>
            <w:r>
              <w:rPr>
                <w:rFonts w:hint="eastAsia" w:ascii="Times New Roman" w:hAnsi="Times New Roman" w:cs="Times New Roman"/>
                <w:color w:val="000000"/>
                <w:sz w:val="16"/>
                <w:szCs w:val="16"/>
              </w:rPr>
              <w:t>选修课</w:t>
            </w:r>
          </w:p>
          <w:p w14:paraId="5B3D3C9D">
            <w:pPr>
              <w:widowControl/>
              <w:spacing w:line="180" w:lineRule="exact"/>
              <w:jc w:val="center"/>
              <w:textAlignment w:val="center"/>
              <w:rPr>
                <w:rFonts w:ascii="Times New Roman" w:hAnsi="Times New Roman" w:cs="Times New Roman"/>
                <w:color w:val="000000"/>
                <w:sz w:val="16"/>
                <w:szCs w:val="16"/>
              </w:rPr>
            </w:pPr>
            <w:r>
              <w:rPr>
                <w:rFonts w:hint="eastAsia" w:ascii="Times New Roman" w:hAnsi="Times New Roman" w:cs="Times New Roman"/>
                <w:color w:val="000000"/>
                <w:sz w:val="16"/>
                <w:szCs w:val="16"/>
              </w:rPr>
              <w:t>(3 选 2)</w:t>
            </w: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0891BC">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B982BB">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1</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379F13">
            <w:pPr>
              <w:widowControl/>
              <w:jc w:val="center"/>
              <w:textAlignment w:val="center"/>
              <w:rPr>
                <w:rFonts w:hint="default" w:ascii="Calibri" w:hAnsi="Calibri" w:cs="Calibri"/>
                <w:color w:val="000000"/>
                <w:kern w:val="0"/>
                <w:sz w:val="20"/>
                <w:szCs w:val="20"/>
                <w:lang w:val="en-US" w:eastAsia="zh-CN" w:bidi="ar"/>
              </w:rPr>
            </w:pPr>
            <w:r>
              <w:rPr>
                <w:rFonts w:hint="eastAsia" w:ascii="Calibri" w:hAnsi="Calibri" w:cs="Calibri"/>
                <w:color w:val="000000"/>
                <w:kern w:val="0"/>
                <w:sz w:val="20"/>
                <w:szCs w:val="20"/>
                <w:lang w:val="en-US" w:eastAsia="zh-CN" w:bidi="ar"/>
              </w:rPr>
              <w:t>演讲与口才</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7CDCD4">
            <w:pPr>
              <w:widowControl/>
              <w:jc w:val="both"/>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9999991640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978B02">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E49E0F">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9FA298">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9EDE30">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10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030842">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3311F6">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8C5C2F">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195C78">
            <w:pPr>
              <w:widowControl/>
              <w:jc w:val="center"/>
              <w:rPr>
                <w:rFonts w:ascii="Calibri" w:hAnsi="Calibri" w:cs="Calibri"/>
                <w:color w:val="000000"/>
                <w:kern w:val="0"/>
                <w:sz w:val="22"/>
                <w:szCs w:val="22"/>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0E5031F">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87B85BE">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FE357E">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4F58B5">
            <w:pPr>
              <w:widowControl/>
              <w:jc w:val="center"/>
              <w:rPr>
                <w:rFonts w:ascii="Calibri" w:hAnsi="Calibri" w:cs="Calibri"/>
                <w:color w:val="000000"/>
                <w:kern w:val="0"/>
                <w:sz w:val="22"/>
                <w:szCs w:val="22"/>
                <w:lang w:bidi="ar"/>
              </w:rPr>
            </w:pPr>
            <w:r>
              <w:rPr>
                <w:rFonts w:ascii="Calibri" w:hAnsi="Calibri" w:cs="Calibri"/>
                <w:color w:val="000000"/>
                <w:kern w:val="0"/>
                <w:sz w:val="22"/>
                <w:szCs w:val="22"/>
                <w:lang w:bidi="ar"/>
              </w:rPr>
              <w:t>1</w:t>
            </w:r>
          </w:p>
        </w:tc>
      </w:tr>
      <w:tr w14:paraId="67E869CD">
        <w:tblPrEx>
          <w:tblCellMar>
            <w:top w:w="0" w:type="dxa"/>
            <w:left w:w="0" w:type="dxa"/>
            <w:bottom w:w="0" w:type="dxa"/>
            <w:right w:w="0" w:type="dxa"/>
          </w:tblCellMar>
        </w:tblPrEx>
        <w:trPr>
          <w:trHeight w:val="36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0F6A45B4">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6EFB17F">
            <w:pPr>
              <w:widowControl/>
              <w:spacing w:line="180" w:lineRule="exact"/>
              <w:jc w:val="center"/>
              <w:rPr>
                <w:rFonts w:ascii="Times New Roman" w:hAnsi="Times New Roman" w:cs="Times New Roman"/>
                <w:color w:val="000000"/>
                <w:sz w:val="16"/>
                <w:szCs w:val="16"/>
              </w:rPr>
            </w:pPr>
          </w:p>
        </w:tc>
        <w:tc>
          <w:tcPr>
            <w:tcW w:w="729" w:type="dxa"/>
            <w:vMerge w:val="continue"/>
            <w:tcBorders>
              <w:left w:val="single" w:color="000000" w:sz="4" w:space="0"/>
              <w:right w:val="single" w:color="000000" w:sz="4" w:space="0"/>
            </w:tcBorders>
            <w:tcMar>
              <w:top w:w="12" w:type="dxa"/>
              <w:left w:w="12" w:type="dxa"/>
              <w:right w:w="12" w:type="dxa"/>
            </w:tcMar>
            <w:vAlign w:val="center"/>
          </w:tcPr>
          <w:p w14:paraId="4C293BC4">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14BB17">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7F5A78">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2</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2E54A7">
            <w:pPr>
              <w:widowControl/>
              <w:jc w:val="center"/>
              <w:textAlignment w:val="center"/>
              <w:rPr>
                <w:rFonts w:hint="eastAsia" w:ascii="Calibri" w:hAnsi="Calibri" w:cs="Calibri"/>
                <w:color w:val="000000"/>
                <w:kern w:val="0"/>
                <w:sz w:val="20"/>
                <w:szCs w:val="20"/>
                <w:lang w:val="en-US" w:eastAsia="zh-CN" w:bidi="ar"/>
              </w:rPr>
            </w:pPr>
            <w:r>
              <w:rPr>
                <w:rFonts w:hint="eastAsia" w:ascii="Calibri" w:hAnsi="Calibri" w:cs="Calibri"/>
                <w:color w:val="000000"/>
                <w:kern w:val="0"/>
                <w:sz w:val="20"/>
                <w:szCs w:val="20"/>
                <w:lang w:val="en-US" w:eastAsia="zh-CN" w:bidi="ar"/>
              </w:rPr>
              <w:t>中华优秀传统文化</w:t>
            </w:r>
          </w:p>
          <w:p w14:paraId="24D682CA">
            <w:pPr>
              <w:widowControl/>
              <w:jc w:val="center"/>
              <w:textAlignment w:val="center"/>
              <w:rPr>
                <w:rFonts w:hint="default" w:ascii="Calibri" w:hAnsi="Calibri" w:cs="Calibri"/>
                <w:color w:val="000000"/>
                <w:kern w:val="0"/>
                <w:sz w:val="20"/>
                <w:szCs w:val="20"/>
                <w:lang w:val="en-US" w:eastAsia="zh-CN" w:bidi="ar"/>
              </w:rPr>
            </w:pP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E439FF">
            <w:pPr>
              <w:keepNext w:val="0"/>
              <w:keepLines w:val="0"/>
              <w:widowControl/>
              <w:suppressLineNumbers w:val="0"/>
              <w:jc w:val="left"/>
            </w:pPr>
            <w:r>
              <w:rPr>
                <w:rFonts w:ascii="Calibri" w:hAnsi="Calibri" w:eastAsia="宋体" w:cs="Calibri"/>
                <w:color w:val="000000"/>
                <w:kern w:val="0"/>
                <w:sz w:val="18"/>
                <w:szCs w:val="18"/>
                <w:lang w:val="en-US" w:eastAsia="zh-CN" w:bidi="ar"/>
              </w:rPr>
              <w:t>9999991641</w:t>
            </w:r>
          </w:p>
          <w:p w14:paraId="4B0CDC12">
            <w:pPr>
              <w:widowControl/>
              <w:jc w:val="center"/>
              <w:textAlignment w:val="center"/>
              <w:rPr>
                <w:rFonts w:ascii="Calibri" w:hAnsi="Calibri" w:cs="Calibri"/>
                <w:color w:val="000000"/>
                <w:kern w:val="0"/>
                <w:sz w:val="18"/>
                <w:szCs w:val="18"/>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03650A">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3CD1E4">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1A7C56">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805402">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0</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D7A5A5A">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90D3A8">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DC3FFD">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C87194">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F920EBD">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9B8EBD">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AFB36C">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691BC6">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w:t>
            </w:r>
          </w:p>
        </w:tc>
      </w:tr>
      <w:tr w14:paraId="4403BF04">
        <w:tblPrEx>
          <w:tblCellMar>
            <w:top w:w="0" w:type="dxa"/>
            <w:left w:w="0" w:type="dxa"/>
            <w:bottom w:w="0" w:type="dxa"/>
            <w:right w:w="0" w:type="dxa"/>
          </w:tblCellMar>
        </w:tblPrEx>
        <w:trPr>
          <w:trHeight w:val="36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1856546A">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1BD71F5">
            <w:pPr>
              <w:widowControl/>
              <w:spacing w:line="180" w:lineRule="exact"/>
              <w:jc w:val="center"/>
              <w:rPr>
                <w:rFonts w:ascii="Times New Roman" w:hAnsi="Times New Roman" w:cs="Times New Roman"/>
                <w:color w:val="000000"/>
                <w:sz w:val="16"/>
                <w:szCs w:val="16"/>
              </w:rPr>
            </w:pPr>
          </w:p>
        </w:tc>
        <w:tc>
          <w:tcPr>
            <w:tcW w:w="729" w:type="dxa"/>
            <w:vMerge w:val="continue"/>
            <w:tcBorders>
              <w:left w:val="single" w:color="000000" w:sz="4" w:space="0"/>
              <w:bottom w:val="single" w:color="000000" w:sz="4" w:space="0"/>
              <w:right w:val="single" w:color="000000" w:sz="4" w:space="0"/>
            </w:tcBorders>
            <w:tcMar>
              <w:top w:w="12" w:type="dxa"/>
              <w:left w:w="12" w:type="dxa"/>
              <w:right w:w="12" w:type="dxa"/>
            </w:tcMar>
            <w:vAlign w:val="center"/>
          </w:tcPr>
          <w:p w14:paraId="29D1CC8B">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FAB35F1">
            <w:pPr>
              <w:widowControl/>
              <w:spacing w:line="180" w:lineRule="exact"/>
              <w:jc w:val="center"/>
              <w:textAlignment w:val="center"/>
              <w:rPr>
                <w:rFonts w:ascii="Times New Roman" w:hAnsi="Times New Roman" w:cs="Times New Roman" w:eastAsiaTheme="minorEastAsia"/>
                <w:color w:val="000000"/>
                <w:kern w:val="2"/>
                <w:sz w:val="16"/>
                <w:szCs w:val="16"/>
                <w:lang w:val="en-US" w:eastAsia="zh-CN" w:bidi="ar-SA"/>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4FE9C4">
            <w:pPr>
              <w:widowControl/>
              <w:spacing w:line="180" w:lineRule="exact"/>
              <w:jc w:val="center"/>
              <w:textAlignment w:val="center"/>
              <w:rPr>
                <w:rFonts w:hint="eastAsia" w:ascii="Times New Roman" w:hAnsi="Times New Roman" w:cs="Times New Roman" w:eastAsiaTheme="minorEastAsia"/>
                <w:color w:val="000000"/>
                <w:kern w:val="2"/>
                <w:sz w:val="16"/>
                <w:szCs w:val="16"/>
                <w:lang w:val="en-US" w:eastAsia="zh-CN" w:bidi="ar-SA"/>
              </w:rPr>
            </w:pPr>
            <w:r>
              <w:rPr>
                <w:rFonts w:hint="eastAsia" w:ascii="Times New Roman" w:hAnsi="Times New Roman" w:cs="Times New Roman"/>
                <w:color w:val="000000"/>
                <w:kern w:val="0"/>
                <w:sz w:val="16"/>
                <w:szCs w:val="16"/>
                <w:lang w:val="en-US" w:eastAsia="zh-CN" w:bidi="ar"/>
              </w:rPr>
              <w:t>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CE8935">
            <w:pPr>
              <w:widowControl/>
              <w:jc w:val="center"/>
              <w:textAlignment w:val="center"/>
              <w:rPr>
                <w:rFonts w:hint="eastAsia" w:ascii="Calibri" w:hAnsi="Calibri" w:cs="Calibri"/>
                <w:color w:val="000000"/>
                <w:kern w:val="0"/>
                <w:sz w:val="20"/>
                <w:szCs w:val="20"/>
                <w:lang w:val="en-US" w:eastAsia="zh-CN" w:bidi="ar"/>
              </w:rPr>
            </w:pPr>
            <w:r>
              <w:rPr>
                <w:rFonts w:hint="eastAsia" w:ascii="Calibri" w:hAnsi="Calibri" w:cs="Calibri"/>
                <w:color w:val="000000"/>
                <w:kern w:val="0"/>
                <w:sz w:val="20"/>
                <w:szCs w:val="20"/>
                <w:lang w:val="en-US" w:eastAsia="zh-CN" w:bidi="ar"/>
              </w:rPr>
              <w:t>古诗词鉴赏</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E94020">
            <w:pPr>
              <w:keepNext w:val="0"/>
              <w:keepLines w:val="0"/>
              <w:widowControl/>
              <w:suppressLineNumbers w:val="0"/>
              <w:jc w:val="left"/>
            </w:pPr>
            <w:r>
              <w:rPr>
                <w:rFonts w:ascii="Calibri" w:hAnsi="Calibri" w:eastAsia="宋体" w:cs="Calibri"/>
                <w:color w:val="000000"/>
                <w:kern w:val="0"/>
                <w:sz w:val="18"/>
                <w:szCs w:val="18"/>
                <w:lang w:val="en-US" w:eastAsia="zh-CN" w:bidi="ar"/>
              </w:rPr>
              <w:t>99999916</w:t>
            </w:r>
            <w:r>
              <w:rPr>
                <w:rFonts w:hint="eastAsia" w:ascii="Calibri" w:hAnsi="Calibri" w:eastAsia="宋体" w:cs="Calibri"/>
                <w:color w:val="000000"/>
                <w:kern w:val="0"/>
                <w:sz w:val="18"/>
                <w:szCs w:val="18"/>
                <w:lang w:val="en-US" w:eastAsia="zh-CN" w:bidi="ar"/>
              </w:rPr>
              <w:t>4</w:t>
            </w:r>
            <w:r>
              <w:rPr>
                <w:rFonts w:ascii="Calibri" w:hAnsi="Calibri" w:eastAsia="宋体" w:cs="Calibri"/>
                <w:color w:val="000000"/>
                <w:kern w:val="0"/>
                <w:sz w:val="18"/>
                <w:szCs w:val="18"/>
                <w:lang w:val="en-US" w:eastAsia="zh-CN" w:bidi="ar"/>
              </w:rPr>
              <w:t>2</w:t>
            </w:r>
          </w:p>
          <w:p w14:paraId="69E73972">
            <w:pPr>
              <w:widowControl/>
              <w:jc w:val="center"/>
              <w:textAlignment w:val="center"/>
              <w:rPr>
                <w:rFonts w:hint="eastAsia" w:ascii="Calibri" w:hAnsi="Calibri" w:cs="Calibri"/>
                <w:color w:val="000000"/>
                <w:kern w:val="0"/>
                <w:sz w:val="18"/>
                <w:szCs w:val="18"/>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CC86BC">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9627C6">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D5AF4C">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1DE47D">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16</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F42749">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DCBCBD">
            <w:pPr>
              <w:widowControl/>
              <w:jc w:val="center"/>
              <w:rPr>
                <w:rFonts w:hint="eastAsia"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738EBA">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4D712C">
            <w:pPr>
              <w:widowControl/>
              <w:jc w:val="center"/>
              <w:rPr>
                <w:rFonts w:ascii="Calibri" w:hAnsi="Calibri" w:cs="Calibri"/>
                <w:color w:val="000000"/>
                <w:kern w:val="0"/>
                <w:sz w:val="22"/>
                <w:szCs w:val="22"/>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FD932D9">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10CB9C">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37253C">
            <w:pPr>
              <w:widowControl/>
              <w:jc w:val="center"/>
              <w:rPr>
                <w:rFonts w:hint="eastAsia" w:ascii="Calibri" w:hAnsi="Calibri" w:cs="Calibri"/>
                <w:color w:val="000000"/>
                <w:kern w:val="0"/>
                <w:sz w:val="22"/>
                <w:szCs w:val="22"/>
                <w:lang w:bidi="ar"/>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3A7753C">
            <w:pPr>
              <w:widowControl/>
              <w:jc w:val="center"/>
              <w:rPr>
                <w:rFonts w:hint="eastAsia" w:ascii="Calibri" w:hAnsi="Calibri" w:cs="Calibri"/>
                <w:color w:val="000000"/>
                <w:kern w:val="0"/>
                <w:sz w:val="22"/>
                <w:szCs w:val="22"/>
                <w:lang w:bidi="ar"/>
              </w:rPr>
            </w:pPr>
          </w:p>
        </w:tc>
      </w:tr>
      <w:tr w14:paraId="19170C9C">
        <w:tblPrEx>
          <w:tblCellMar>
            <w:top w:w="0" w:type="dxa"/>
            <w:left w:w="0" w:type="dxa"/>
            <w:bottom w:w="0" w:type="dxa"/>
            <w:right w:w="0" w:type="dxa"/>
          </w:tblCellMar>
        </w:tblPrEx>
        <w:trPr>
          <w:trHeight w:val="339"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21C545C">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48B52A80">
            <w:pPr>
              <w:widowControl/>
              <w:spacing w:line="180" w:lineRule="exact"/>
              <w:jc w:val="center"/>
              <w:rPr>
                <w:rFonts w:ascii="Times New Roman" w:hAnsi="Times New Roman" w:cs="Times New Roman"/>
                <w:color w:val="000000"/>
                <w:sz w:val="16"/>
                <w:szCs w:val="16"/>
              </w:rPr>
            </w:pPr>
          </w:p>
        </w:tc>
        <w:tc>
          <w:tcPr>
            <w:tcW w:w="729" w:type="dxa"/>
            <w:vMerge w:val="restart"/>
            <w:tcBorders>
              <w:top w:val="single" w:color="000000" w:sz="4" w:space="0"/>
              <w:left w:val="single" w:color="000000" w:sz="4" w:space="0"/>
              <w:right w:val="single" w:color="000000" w:sz="4" w:space="0"/>
            </w:tcBorders>
            <w:tcMar>
              <w:top w:w="12" w:type="dxa"/>
              <w:left w:w="12" w:type="dxa"/>
              <w:right w:w="12" w:type="dxa"/>
            </w:tcMar>
            <w:vAlign w:val="center"/>
          </w:tcPr>
          <w:p w14:paraId="27CA2143">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技能素养选修课</w:t>
            </w:r>
            <w:r>
              <w:rPr>
                <w:rFonts w:hint="eastAsia" w:ascii="Times New Roman" w:hAnsi="Times New Roman" w:cs="Times New Roman"/>
                <w:color w:val="000000"/>
                <w:sz w:val="16"/>
                <w:szCs w:val="16"/>
              </w:rPr>
              <w:t>(3 选 2)</w:t>
            </w: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6B9A39">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5BE1EB">
            <w:pPr>
              <w:widowControl/>
              <w:spacing w:line="180" w:lineRule="exact"/>
              <w:jc w:val="center"/>
              <w:textAlignment w:val="center"/>
              <w:rPr>
                <w:rFonts w:hint="eastAsia" w:ascii="Times New Roman" w:hAnsi="Times New Roman" w:cs="Times New Roman" w:eastAsiaTheme="minorEastAsia"/>
                <w:color w:val="000000"/>
                <w:sz w:val="16"/>
                <w:szCs w:val="16"/>
                <w:lang w:eastAsia="zh-CN"/>
              </w:rPr>
            </w:pPr>
            <w:r>
              <w:rPr>
                <w:rFonts w:hint="eastAsia" w:ascii="Times New Roman" w:hAnsi="Times New Roman" w:cs="Times New Roman"/>
                <w:color w:val="000000"/>
                <w:kern w:val="0"/>
                <w:sz w:val="16"/>
                <w:szCs w:val="16"/>
                <w:lang w:val="en-US" w:eastAsia="zh-CN" w:bidi="ar"/>
              </w:rPr>
              <w:t>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92CD927">
            <w:pPr>
              <w:widowControl/>
              <w:jc w:val="center"/>
              <w:textAlignment w:val="center"/>
              <w:rPr>
                <w:rFonts w:hint="eastAsia" w:ascii="Calibri" w:hAnsi="Calibri" w:cs="Calibri"/>
                <w:color w:val="000000"/>
                <w:kern w:val="0"/>
                <w:sz w:val="20"/>
                <w:szCs w:val="20"/>
                <w:lang w:val="en-US" w:eastAsia="zh-CN" w:bidi="ar"/>
              </w:rPr>
            </w:pPr>
            <w:r>
              <w:rPr>
                <w:rFonts w:hint="eastAsia" w:ascii="Calibri" w:hAnsi="Calibri" w:cs="Calibri"/>
                <w:color w:val="000000"/>
                <w:kern w:val="0"/>
                <w:sz w:val="20"/>
                <w:szCs w:val="20"/>
                <w:lang w:val="en-US" w:eastAsia="zh-CN" w:bidi="ar"/>
              </w:rPr>
              <w:t>摄影摄像技术</w:t>
            </w:r>
          </w:p>
          <w:p w14:paraId="35DB9CE6">
            <w:pPr>
              <w:widowControl/>
              <w:jc w:val="center"/>
              <w:textAlignment w:val="center"/>
              <w:rPr>
                <w:rFonts w:hint="default" w:ascii="Calibri" w:hAnsi="Calibri" w:cs="Calibri"/>
                <w:color w:val="000000"/>
                <w:kern w:val="0"/>
                <w:sz w:val="20"/>
                <w:szCs w:val="20"/>
                <w:lang w:val="en-US" w:eastAsia="zh-CN" w:bidi="ar"/>
              </w:rPr>
            </w:pP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A13EC2">
            <w:pPr>
              <w:widowControl/>
              <w:jc w:val="both"/>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kern w:val="0"/>
                <w:sz w:val="18"/>
                <w:szCs w:val="18"/>
                <w:lang w:bidi="ar"/>
              </w:rPr>
              <w:t>99999916</w:t>
            </w:r>
            <w:r>
              <w:rPr>
                <w:rFonts w:hint="eastAsia" w:ascii="Calibri" w:hAnsi="Calibri" w:cs="Calibri"/>
                <w:color w:val="000000"/>
                <w:kern w:val="0"/>
                <w:sz w:val="18"/>
                <w:szCs w:val="18"/>
                <w:lang w:val="en-US" w:eastAsia="zh-CN" w:bidi="ar"/>
              </w:rPr>
              <w:t>50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F0177A">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13B4CC">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9CEBFD">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1F194F">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16</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24C0BF5">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39E0D0">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FADD29">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9CA3A1">
            <w:pPr>
              <w:widowControl/>
              <w:jc w:val="center"/>
              <w:rPr>
                <w:rFonts w:ascii="Calibri" w:hAnsi="Calibri" w:cs="Calibri"/>
                <w:color w:val="000000"/>
                <w:kern w:val="0"/>
                <w:sz w:val="22"/>
                <w:szCs w:val="22"/>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9A05D0">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7692D2">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tcPr>
          <w:p w14:paraId="7C234531">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3F800B">
            <w:pPr>
              <w:widowControl/>
              <w:jc w:val="center"/>
              <w:rPr>
                <w:rFonts w:ascii="Calibri" w:hAnsi="Calibri" w:cs="Calibri"/>
                <w:color w:val="000000"/>
                <w:kern w:val="0"/>
                <w:sz w:val="22"/>
                <w:szCs w:val="22"/>
                <w:lang w:bidi="ar"/>
              </w:rPr>
            </w:pPr>
            <w:r>
              <w:rPr>
                <w:rFonts w:ascii="Calibri" w:hAnsi="Calibri" w:cs="Calibri"/>
                <w:color w:val="000000"/>
                <w:kern w:val="0"/>
                <w:sz w:val="22"/>
                <w:szCs w:val="22"/>
                <w:lang w:bidi="ar"/>
              </w:rPr>
              <w:t>3</w:t>
            </w:r>
          </w:p>
        </w:tc>
      </w:tr>
      <w:tr w14:paraId="2265ADF7">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42BC1F52">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397E890">
            <w:pPr>
              <w:widowControl/>
              <w:spacing w:line="180" w:lineRule="exact"/>
              <w:jc w:val="center"/>
              <w:rPr>
                <w:rFonts w:ascii="Times New Roman" w:hAnsi="Times New Roman" w:cs="Times New Roman"/>
                <w:color w:val="000000"/>
                <w:sz w:val="16"/>
                <w:szCs w:val="16"/>
              </w:rPr>
            </w:pPr>
          </w:p>
        </w:tc>
        <w:tc>
          <w:tcPr>
            <w:tcW w:w="729" w:type="dxa"/>
            <w:vMerge w:val="continue"/>
            <w:tcBorders>
              <w:left w:val="single" w:color="000000" w:sz="4" w:space="0"/>
              <w:right w:val="single" w:color="000000" w:sz="4" w:space="0"/>
            </w:tcBorders>
            <w:tcMar>
              <w:top w:w="12" w:type="dxa"/>
              <w:left w:w="12" w:type="dxa"/>
              <w:right w:w="12" w:type="dxa"/>
            </w:tcMar>
            <w:vAlign w:val="center"/>
          </w:tcPr>
          <w:p w14:paraId="3762F862">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1161B9">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5F215D">
            <w:pPr>
              <w:widowControl/>
              <w:spacing w:line="180" w:lineRule="exact"/>
              <w:jc w:val="center"/>
              <w:textAlignment w:val="center"/>
              <w:rPr>
                <w:rFonts w:hint="eastAsia" w:ascii="Times New Roman" w:hAnsi="Times New Roman" w:cs="Times New Roman" w:eastAsiaTheme="minorEastAsia"/>
                <w:color w:val="000000"/>
                <w:sz w:val="16"/>
                <w:szCs w:val="16"/>
                <w:lang w:eastAsia="zh-CN"/>
              </w:rPr>
            </w:pPr>
            <w:r>
              <w:rPr>
                <w:rFonts w:hint="eastAsia" w:ascii="Times New Roman" w:hAnsi="Times New Roman" w:cs="Times New Roman"/>
                <w:color w:val="000000"/>
                <w:kern w:val="0"/>
                <w:sz w:val="16"/>
                <w:szCs w:val="16"/>
                <w:lang w:val="en-US" w:eastAsia="zh-CN" w:bidi="ar"/>
              </w:rPr>
              <w:t>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F30613">
            <w:pPr>
              <w:widowControl/>
              <w:jc w:val="center"/>
              <w:textAlignment w:val="center"/>
              <w:rPr>
                <w:rFonts w:hint="eastAsia" w:ascii="Calibri" w:hAnsi="Calibri" w:cs="Calibri"/>
                <w:color w:val="000000"/>
                <w:kern w:val="0"/>
                <w:sz w:val="20"/>
                <w:szCs w:val="20"/>
                <w:lang w:val="en-US" w:eastAsia="zh-CN" w:bidi="ar"/>
              </w:rPr>
            </w:pPr>
            <w:r>
              <w:rPr>
                <w:rFonts w:hint="default" w:ascii="Calibri" w:hAnsi="Calibri" w:cs="Calibri"/>
                <w:color w:val="000000"/>
                <w:kern w:val="0"/>
                <w:sz w:val="20"/>
                <w:szCs w:val="20"/>
                <w:lang w:val="en-US" w:eastAsia="zh-CN" w:bidi="ar"/>
              </w:rPr>
              <w:t>剪辑与调色</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39C0A3">
            <w:pPr>
              <w:widowControl/>
              <w:jc w:val="both"/>
              <w:textAlignment w:val="center"/>
              <w:rPr>
                <w:rFonts w:hint="eastAsia" w:ascii="Calibri" w:hAnsi="Calibri" w:cs="Calibri" w:eastAsiaTheme="minorEastAsia"/>
                <w:color w:val="000000"/>
                <w:kern w:val="0"/>
                <w:sz w:val="18"/>
                <w:szCs w:val="18"/>
                <w:lang w:eastAsia="zh-CN" w:bidi="ar"/>
              </w:rPr>
            </w:pPr>
            <w:r>
              <w:rPr>
                <w:rFonts w:hint="eastAsia" w:ascii="Calibri" w:hAnsi="Calibri" w:cs="Calibri"/>
                <w:color w:val="000000"/>
                <w:kern w:val="0"/>
                <w:sz w:val="18"/>
                <w:szCs w:val="18"/>
                <w:lang w:bidi="ar"/>
              </w:rPr>
              <w:t>999999165</w:t>
            </w:r>
            <w:r>
              <w:rPr>
                <w:rFonts w:hint="eastAsia" w:ascii="Calibri" w:hAnsi="Calibri" w:cs="Calibri"/>
                <w:color w:val="000000"/>
                <w:kern w:val="0"/>
                <w:sz w:val="18"/>
                <w:szCs w:val="18"/>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6734B2">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8CD9FB">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60A967">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0B469B">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16</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DF8E2D">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86A59C">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E0096F">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2F4361">
            <w:pPr>
              <w:widowControl/>
              <w:jc w:val="center"/>
              <w:rPr>
                <w:rFonts w:ascii="Calibri" w:hAnsi="Calibri" w:cs="Calibri"/>
                <w:color w:val="000000"/>
                <w:kern w:val="0"/>
                <w:sz w:val="22"/>
                <w:szCs w:val="22"/>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1CFBE16">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50277E7">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tcPr>
          <w:p w14:paraId="23A036C9">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6E483D">
            <w:pPr>
              <w:widowControl/>
              <w:jc w:val="center"/>
              <w:rPr>
                <w:rFonts w:hint="eastAsia" w:ascii="Calibri" w:hAnsi="Calibri" w:cs="Calibri" w:eastAsiaTheme="minorEastAsia"/>
                <w:color w:val="000000"/>
                <w:kern w:val="0"/>
                <w:sz w:val="22"/>
                <w:szCs w:val="22"/>
                <w:lang w:eastAsia="zh-CN" w:bidi="ar"/>
              </w:rPr>
            </w:pPr>
            <w:r>
              <w:rPr>
                <w:rFonts w:hint="eastAsia" w:ascii="Calibri" w:hAnsi="Calibri" w:cs="Calibri"/>
                <w:color w:val="000000"/>
                <w:kern w:val="0"/>
                <w:sz w:val="22"/>
                <w:szCs w:val="22"/>
                <w:lang w:val="en-US" w:eastAsia="zh-CN" w:bidi="ar"/>
              </w:rPr>
              <w:t>4</w:t>
            </w:r>
          </w:p>
        </w:tc>
      </w:tr>
      <w:tr w14:paraId="780159A1">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26B6D682">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424D3D8">
            <w:pPr>
              <w:widowControl/>
              <w:spacing w:line="180" w:lineRule="exact"/>
              <w:jc w:val="center"/>
              <w:rPr>
                <w:rFonts w:ascii="Times New Roman" w:hAnsi="Times New Roman" w:cs="Times New Roman"/>
                <w:color w:val="000000"/>
                <w:sz w:val="16"/>
                <w:szCs w:val="16"/>
              </w:rPr>
            </w:pPr>
          </w:p>
        </w:tc>
        <w:tc>
          <w:tcPr>
            <w:tcW w:w="729" w:type="dxa"/>
            <w:vMerge w:val="continue"/>
            <w:tcBorders>
              <w:left w:val="single" w:color="000000" w:sz="4" w:space="0"/>
              <w:bottom w:val="single" w:color="000000" w:sz="4" w:space="0"/>
              <w:right w:val="single" w:color="000000" w:sz="4" w:space="0"/>
            </w:tcBorders>
            <w:tcMar>
              <w:top w:w="12" w:type="dxa"/>
              <w:left w:w="12" w:type="dxa"/>
              <w:right w:w="12" w:type="dxa"/>
            </w:tcMar>
            <w:vAlign w:val="center"/>
          </w:tcPr>
          <w:p w14:paraId="27619B92">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4FF68E">
            <w:pPr>
              <w:widowControl/>
              <w:spacing w:line="180" w:lineRule="exact"/>
              <w:jc w:val="center"/>
              <w:textAlignment w:val="center"/>
              <w:rPr>
                <w:rFonts w:ascii="Times New Roman" w:hAnsi="Times New Roman" w:cs="Times New Roman" w:eastAsiaTheme="minorEastAsia"/>
                <w:color w:val="000000"/>
                <w:kern w:val="2"/>
                <w:sz w:val="16"/>
                <w:szCs w:val="16"/>
                <w:lang w:val="en-US" w:eastAsia="zh-CN" w:bidi="ar-SA"/>
              </w:rPr>
            </w:pPr>
            <w:r>
              <w:rPr>
                <w:rFonts w:ascii="Times New Roman" w:hAnsi="Times New Roman" w:cs="Times New Roman"/>
                <w:color w:val="000000"/>
                <w:kern w:val="0"/>
                <w:sz w:val="16"/>
                <w:szCs w:val="16"/>
                <w:lang w:bidi="ar"/>
              </w:rPr>
              <w:t>G</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7FAAE9">
            <w:pPr>
              <w:widowControl/>
              <w:spacing w:line="180" w:lineRule="exact"/>
              <w:jc w:val="center"/>
              <w:textAlignment w:val="center"/>
              <w:rPr>
                <w:rFonts w:hint="eastAsia" w:ascii="Times New Roman" w:hAnsi="Times New Roman" w:cs="Times New Roman" w:eastAsiaTheme="minorEastAsia"/>
                <w:color w:val="000000"/>
                <w:kern w:val="2"/>
                <w:sz w:val="16"/>
                <w:szCs w:val="16"/>
                <w:lang w:val="en-US" w:eastAsia="zh-CN" w:bidi="ar-SA"/>
              </w:rPr>
            </w:pPr>
            <w:r>
              <w:rPr>
                <w:rFonts w:hint="eastAsia" w:ascii="Times New Roman" w:hAnsi="Times New Roman" w:cs="Times New Roman"/>
                <w:color w:val="000000"/>
                <w:kern w:val="0"/>
                <w:sz w:val="16"/>
                <w:szCs w:val="16"/>
                <w:lang w:val="en-US" w:eastAsia="zh-CN" w:bidi="ar"/>
              </w:rPr>
              <w:t>6</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C6DF06">
            <w:pPr>
              <w:widowControl/>
              <w:jc w:val="center"/>
              <w:textAlignment w:val="center"/>
              <w:rPr>
                <w:rFonts w:hint="eastAsia" w:ascii="Calibri" w:hAnsi="Calibri" w:cs="Calibri"/>
                <w:color w:val="000000"/>
                <w:kern w:val="0"/>
                <w:sz w:val="20"/>
                <w:szCs w:val="20"/>
                <w:lang w:val="en-US" w:eastAsia="zh-CN" w:bidi="ar"/>
              </w:rPr>
            </w:pPr>
            <w:r>
              <w:rPr>
                <w:rFonts w:hint="eastAsia" w:ascii="Calibri" w:hAnsi="Calibri" w:cs="Calibri"/>
                <w:color w:val="000000"/>
                <w:kern w:val="0"/>
                <w:sz w:val="20"/>
                <w:szCs w:val="20"/>
                <w:lang w:val="en-US" w:eastAsia="zh-CN" w:bidi="ar"/>
              </w:rPr>
              <w:t>计算机英语</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846892">
            <w:pPr>
              <w:keepNext w:val="0"/>
              <w:keepLines w:val="0"/>
              <w:widowControl/>
              <w:suppressLineNumbers w:val="0"/>
              <w:jc w:val="left"/>
            </w:pPr>
            <w:r>
              <w:rPr>
                <w:rFonts w:ascii="Calibri" w:hAnsi="Calibri" w:eastAsia="宋体" w:cs="Calibri"/>
                <w:color w:val="000000"/>
                <w:kern w:val="0"/>
                <w:sz w:val="18"/>
                <w:szCs w:val="18"/>
                <w:lang w:val="en-US" w:eastAsia="zh-CN" w:bidi="ar"/>
              </w:rPr>
              <w:t>999999165</w:t>
            </w:r>
            <w:r>
              <w:rPr>
                <w:rFonts w:hint="eastAsia" w:ascii="Calibri" w:hAnsi="Calibri" w:eastAsia="宋体" w:cs="Calibri"/>
                <w:color w:val="000000"/>
                <w:kern w:val="0"/>
                <w:sz w:val="18"/>
                <w:szCs w:val="18"/>
                <w:lang w:val="en-US" w:eastAsia="zh-CN" w:bidi="ar"/>
              </w:rPr>
              <w:t>2</w:t>
            </w:r>
          </w:p>
          <w:p w14:paraId="16495ADB">
            <w:pPr>
              <w:widowControl/>
              <w:jc w:val="center"/>
              <w:textAlignment w:val="center"/>
              <w:rPr>
                <w:rFonts w:hint="eastAsia" w:ascii="Calibri" w:hAnsi="Calibri" w:cs="Calibri"/>
                <w:color w:val="000000"/>
                <w:kern w:val="0"/>
                <w:sz w:val="18"/>
                <w:szCs w:val="18"/>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360529">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D0613D">
            <w:pPr>
              <w:widowControl/>
              <w:jc w:val="center"/>
              <w:rPr>
                <w:rFonts w:hint="eastAsia"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3DF2FF">
            <w:pPr>
              <w:widowControl/>
              <w:jc w:val="center"/>
              <w:rPr>
                <w:rFonts w:hint="default"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val="en-US" w:eastAsia="zh-CN" w:bidi="ar"/>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29C7EC">
            <w:pPr>
              <w:widowControl/>
              <w:jc w:val="center"/>
              <w:rPr>
                <w:rFonts w:hint="default" w:ascii="Calibri" w:hAnsi="Calibri" w:cs="Calibri" w:eastAsiaTheme="minorEastAsia"/>
                <w:color w:val="000000"/>
                <w:kern w:val="0"/>
                <w:sz w:val="22"/>
                <w:szCs w:val="22"/>
                <w:lang w:val="en-US" w:eastAsia="zh-CN" w:bidi="ar"/>
              </w:rPr>
            </w:pPr>
            <w:r>
              <w:rPr>
                <w:rFonts w:hint="eastAsia" w:ascii="Calibri" w:hAnsi="Calibri" w:cs="Calibri"/>
                <w:color w:val="000000"/>
                <w:kern w:val="0"/>
                <w:sz w:val="22"/>
                <w:szCs w:val="22"/>
                <w:lang w:val="en-US" w:eastAsia="zh-CN" w:bidi="ar"/>
              </w:rPr>
              <w:t>0</w:t>
            </w:r>
          </w:p>
        </w:tc>
        <w:tc>
          <w:tcPr>
            <w:tcW w:w="64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5A82ADE">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9C18EB">
            <w:pPr>
              <w:widowControl/>
              <w:jc w:val="center"/>
              <w:rPr>
                <w:rFonts w:ascii="Calibri" w:hAnsi="Calibri" w:cs="Calibri"/>
                <w:color w:val="000000"/>
                <w:kern w:val="0"/>
                <w:sz w:val="22"/>
                <w:szCs w:val="22"/>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4A8A18">
            <w:pPr>
              <w:widowControl/>
              <w:jc w:val="center"/>
              <w:rPr>
                <w:rFonts w:ascii="Calibri" w:hAnsi="Calibri" w:cs="Calibri"/>
                <w:color w:val="000000"/>
                <w:kern w:val="0"/>
                <w:sz w:val="22"/>
                <w:szCs w:val="22"/>
                <w:lang w:bidi="ar"/>
              </w:rPr>
            </w:pPr>
            <w:r>
              <w:rPr>
                <w:rFonts w:hint="eastAsia" w:ascii="Calibri" w:hAnsi="Calibri" w:cs="Calibri"/>
                <w:color w:val="000000"/>
                <w:kern w:val="0"/>
                <w:sz w:val="22"/>
                <w:szCs w:val="22"/>
                <w:lang w:bidi="ar"/>
              </w:rPr>
              <w:t>2*16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E78BBF">
            <w:pPr>
              <w:widowControl/>
              <w:jc w:val="center"/>
              <w:rPr>
                <w:rFonts w:hint="eastAsia" w:ascii="Calibri" w:hAnsi="Calibri" w:cs="Calibri"/>
                <w:color w:val="000000"/>
                <w:kern w:val="0"/>
                <w:sz w:val="22"/>
                <w:szCs w:val="22"/>
                <w:lang w:bidi="ar"/>
              </w:rPr>
            </w:pPr>
          </w:p>
        </w:tc>
        <w:tc>
          <w:tcPr>
            <w:tcW w:w="64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ADC4AE">
            <w:pPr>
              <w:widowControl/>
              <w:jc w:val="center"/>
              <w:rPr>
                <w:rFonts w:ascii="Calibri" w:hAnsi="Calibri" w:cs="Calibri"/>
                <w:color w:val="000000"/>
                <w:kern w:val="0"/>
                <w:sz w:val="22"/>
                <w:szCs w:val="22"/>
                <w:lang w:bidi="ar"/>
              </w:rPr>
            </w:pPr>
          </w:p>
        </w:tc>
        <w:tc>
          <w:tcPr>
            <w:tcW w:w="64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AA8E4EA">
            <w:pPr>
              <w:widowControl/>
              <w:jc w:val="center"/>
              <w:rPr>
                <w:rFonts w:ascii="Calibri" w:hAnsi="Calibri" w:cs="Calibri"/>
                <w:color w:val="000000"/>
                <w:kern w:val="0"/>
                <w:sz w:val="22"/>
                <w:szCs w:val="22"/>
                <w:lang w:bidi="ar"/>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tcPr>
          <w:p w14:paraId="3131D056">
            <w:pPr>
              <w:widowControl/>
              <w:jc w:val="center"/>
              <w:rPr>
                <w:rFonts w:hint="eastAsia" w:ascii="Calibri" w:hAnsi="Calibri" w:cs="Calibri"/>
                <w:color w:val="000000"/>
                <w:kern w:val="0"/>
                <w:sz w:val="22"/>
                <w:szCs w:val="22"/>
                <w:lang w:bidi="ar"/>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3A8F19">
            <w:pPr>
              <w:widowControl/>
              <w:jc w:val="center"/>
              <w:rPr>
                <w:rFonts w:hint="eastAsia" w:ascii="Calibri" w:hAnsi="Calibri" w:cs="Calibri"/>
                <w:color w:val="000000"/>
                <w:kern w:val="0"/>
                <w:sz w:val="22"/>
                <w:szCs w:val="22"/>
                <w:lang w:val="en-US" w:eastAsia="zh-CN" w:bidi="ar"/>
              </w:rPr>
            </w:pPr>
          </w:p>
        </w:tc>
      </w:tr>
      <w:tr w14:paraId="6A9802CB">
        <w:tblPrEx>
          <w:tblCellMar>
            <w:top w:w="0" w:type="dxa"/>
            <w:left w:w="0" w:type="dxa"/>
            <w:bottom w:w="0" w:type="dxa"/>
            <w:right w:w="0" w:type="dxa"/>
          </w:tblCellMar>
        </w:tblPrEx>
        <w:trPr>
          <w:trHeight w:val="355" w:hRule="exact"/>
        </w:trPr>
        <w:tc>
          <w:tcPr>
            <w:tcW w:w="477"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textDirection w:val="tbRlV"/>
            <w:vAlign w:val="center"/>
          </w:tcPr>
          <w:p w14:paraId="655A7BB0">
            <w:pPr>
              <w:widowControl/>
              <w:spacing w:line="180" w:lineRule="exact"/>
              <w:jc w:val="center"/>
              <w:rPr>
                <w:rFonts w:ascii="Times New Roman" w:hAnsi="Times New Roman" w:cs="Times New Roman"/>
                <w:color w:val="000000"/>
                <w:sz w:val="16"/>
                <w:szCs w:val="16"/>
              </w:rPr>
            </w:pPr>
          </w:p>
        </w:tc>
        <w:tc>
          <w:tcPr>
            <w:tcW w:w="750"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31700F96">
            <w:pPr>
              <w:widowControl/>
              <w:spacing w:line="180" w:lineRule="exact"/>
              <w:jc w:val="center"/>
              <w:rPr>
                <w:rFonts w:ascii="Times New Roman" w:hAnsi="Times New Roman" w:cs="Times New Roman"/>
                <w:color w:val="000000"/>
                <w:sz w:val="16"/>
                <w:szCs w:val="16"/>
              </w:rPr>
            </w:pPr>
          </w:p>
        </w:tc>
        <w:tc>
          <w:tcPr>
            <w:tcW w:w="4997" w:type="dxa"/>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C9391F2">
            <w:pPr>
              <w:widowControl/>
              <w:spacing w:line="180" w:lineRule="exact"/>
              <w:jc w:val="center"/>
              <w:textAlignment w:val="center"/>
              <w:rPr>
                <w:rFonts w:hint="default" w:ascii="Times New Roman" w:hAnsi="Times New Roman" w:cs="Times New Roman" w:eastAsiaTheme="minorEastAsia"/>
                <w:color w:val="000000"/>
                <w:sz w:val="16"/>
                <w:szCs w:val="16"/>
                <w:lang w:val="en-US" w:eastAsia="zh-CN"/>
              </w:rPr>
            </w:pPr>
            <w:r>
              <w:rPr>
                <w:rFonts w:hint="eastAsia" w:ascii="Calibri" w:hAnsi="Calibri" w:cs="Calibri"/>
                <w:color w:val="000000"/>
                <w:kern w:val="0"/>
                <w:sz w:val="20"/>
                <w:szCs w:val="20"/>
                <w:lang w:val="en-US" w:eastAsia="zh-CN" w:bidi="ar"/>
              </w:rPr>
              <w:t>小计</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88D2B9">
            <w:pPr>
              <w:widowControl/>
              <w:jc w:val="center"/>
              <w:rPr>
                <w:rFonts w:hint="eastAsia" w:ascii="Calibri" w:hAnsi="Calibri" w:cs="Calibri"/>
                <w:b/>
                <w:bCs/>
                <w:color w:val="000000"/>
                <w:kern w:val="0"/>
                <w:sz w:val="22"/>
                <w:szCs w:val="22"/>
                <w:lang w:eastAsia="zh-CN" w:bidi="ar"/>
              </w:rPr>
            </w:pPr>
            <w:r>
              <w:rPr>
                <w:rFonts w:hint="eastAsia" w:ascii="Calibri" w:hAnsi="Calibri" w:cs="Calibri"/>
                <w:b/>
                <w:bCs/>
                <w:color w:val="000000"/>
                <w:kern w:val="0"/>
                <w:sz w:val="22"/>
                <w:szCs w:val="22"/>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EF3414">
            <w:pPr>
              <w:widowControl/>
              <w:jc w:val="center"/>
              <w:rPr>
                <w:rFonts w:hint="default"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128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946294">
            <w:pPr>
              <w:widowControl/>
              <w:jc w:val="center"/>
              <w:rPr>
                <w:rFonts w:hint="default"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86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061B9D">
            <w:pPr>
              <w:widowControl/>
              <w:jc w:val="center"/>
              <w:rPr>
                <w:rFonts w:hint="default"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42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171F2E">
            <w:pPr>
              <w:widowControl/>
              <w:jc w:val="center"/>
              <w:rPr>
                <w:rFonts w:hint="eastAsia" w:ascii="Calibri" w:hAnsi="Calibri" w:cs="Calibri" w:eastAsiaTheme="minorEastAsia"/>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AF7BDF">
            <w:pPr>
              <w:widowControl/>
              <w:jc w:val="center"/>
              <w:rPr>
                <w:rFonts w:hint="eastAsia"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999D91">
            <w:pPr>
              <w:widowControl/>
              <w:jc w:val="center"/>
              <w:rPr>
                <w:rFonts w:hint="eastAsia"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FB96EF">
            <w:pPr>
              <w:widowControl/>
              <w:jc w:val="center"/>
              <w:rPr>
                <w:rFonts w:hint="eastAsia" w:ascii="Calibri" w:hAnsi="Calibri" w:cs="Calibri"/>
                <w:b/>
                <w:bCs/>
                <w:color w:val="000000"/>
                <w:kern w:val="0"/>
                <w:sz w:val="22"/>
                <w:szCs w:val="22"/>
                <w:lang w:val="en-US" w:eastAsia="zh-CN" w:bidi="ar"/>
              </w:rPr>
            </w:pPr>
            <w:r>
              <w:rPr>
                <w:rFonts w:hint="eastAsia" w:ascii="Calibri" w:hAnsi="Calibri" w:cs="Calibri"/>
                <w:b/>
                <w:bCs/>
                <w:color w:val="000000"/>
                <w:kern w:val="0"/>
                <w:sz w:val="22"/>
                <w:szCs w:val="22"/>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9DEDBA">
            <w:pPr>
              <w:widowControl/>
              <w:spacing w:line="180" w:lineRule="exact"/>
              <w:jc w:val="center"/>
              <w:rPr>
                <w:rFonts w:ascii="Times New Roman" w:hAnsi="Times New Roman" w:cs="Times New Roman"/>
                <w:color w:val="000000"/>
                <w:sz w:val="16"/>
                <w:szCs w:val="16"/>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A4EEEA">
            <w:pPr>
              <w:widowControl/>
              <w:spacing w:line="180" w:lineRule="exact"/>
              <w:jc w:val="center"/>
              <w:rPr>
                <w:rFonts w:ascii="Times New Roman" w:hAnsi="Times New Roman" w:cs="Times New Roman"/>
                <w:color w:val="000000"/>
                <w:sz w:val="16"/>
                <w:szCs w:val="16"/>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D06E164">
            <w:pPr>
              <w:widowControl/>
              <w:spacing w:line="180" w:lineRule="exact"/>
              <w:jc w:val="center"/>
              <w:rPr>
                <w:rFonts w:ascii="Times New Roman" w:hAnsi="Times New Roman" w:cs="Times New Roman"/>
                <w:color w:val="000000"/>
                <w:sz w:val="16"/>
                <w:szCs w:val="16"/>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DAA631">
            <w:pPr>
              <w:widowControl/>
              <w:spacing w:line="180" w:lineRule="exact"/>
              <w:jc w:val="center"/>
              <w:rPr>
                <w:rFonts w:ascii="Times New Roman" w:hAnsi="Times New Roman" w:cs="Times New Roman"/>
                <w:color w:val="000000"/>
                <w:sz w:val="16"/>
                <w:szCs w:val="16"/>
              </w:rPr>
            </w:pPr>
          </w:p>
        </w:tc>
      </w:tr>
      <w:tr w14:paraId="5154B506">
        <w:tblPrEx>
          <w:tblCellMar>
            <w:top w:w="0" w:type="dxa"/>
            <w:left w:w="0" w:type="dxa"/>
            <w:bottom w:w="0" w:type="dxa"/>
            <w:right w:w="0" w:type="dxa"/>
          </w:tblCellMar>
        </w:tblPrEx>
        <w:trPr>
          <w:trHeight w:val="308" w:hRule="exact"/>
        </w:trPr>
        <w:tc>
          <w:tcPr>
            <w:tcW w:w="477"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87FEB2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专业课</w:t>
            </w:r>
          </w:p>
        </w:tc>
        <w:tc>
          <w:tcPr>
            <w:tcW w:w="1479" w:type="dxa"/>
            <w:gridSpan w:val="2"/>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14:paraId="0E1DE6C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专业基础课</w:t>
            </w:r>
          </w:p>
        </w:tc>
        <w:tc>
          <w:tcPr>
            <w:tcW w:w="3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F43D4F0">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3D60BC6">
            <w:pPr>
              <w:widowControl/>
              <w:jc w:val="center"/>
              <w:textAlignment w:val="center"/>
              <w:rPr>
                <w:rFonts w:cstheme="minorHAnsi"/>
                <w:color w:val="000000" w:themeColor="text1"/>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1</w:t>
            </w:r>
          </w:p>
        </w:tc>
        <w:tc>
          <w:tcPr>
            <w:tcW w:w="2202"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484DBD87">
            <w:pPr>
              <w:widowControl/>
              <w:jc w:val="center"/>
              <w:textAlignment w:val="center"/>
              <w:rPr>
                <w:rFonts w:hint="default" w:eastAsiaTheme="minor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计算机网络技术</w:t>
            </w:r>
          </w:p>
        </w:tc>
        <w:tc>
          <w:tcPr>
            <w:tcW w:w="102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bottom"/>
          </w:tcPr>
          <w:p w14:paraId="63249248">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40</w:t>
            </w: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C40751">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854E715">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C9C2E1D">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7D8E2A4B">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4676D92">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812E986">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38DB9C92">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2735902B">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06DD77B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64BABB38">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2C5F427">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2" w:type="dxa"/>
              <w:left w:w="12" w:type="dxa"/>
              <w:right w:w="12" w:type="dxa"/>
            </w:tcMar>
            <w:vAlign w:val="center"/>
          </w:tcPr>
          <w:p w14:paraId="1DEC92D6">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1</w:t>
            </w:r>
          </w:p>
        </w:tc>
      </w:tr>
      <w:tr w14:paraId="41E5EA90">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025EDADA">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29600DF9">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065B97">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6E45D3">
            <w:pPr>
              <w:widowControl/>
              <w:jc w:val="center"/>
              <w:textAlignment w:val="center"/>
              <w:rPr>
                <w:rFonts w:cstheme="minorHAnsi"/>
                <w:color w:val="000000" w:themeColor="text1"/>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2</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A67D1B">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人工智能导论</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06A7188A">
            <w:pPr>
              <w:keepNext w:val="0"/>
              <w:keepLines w:val="0"/>
              <w:widowControl/>
              <w:suppressLineNumbers w:val="0"/>
              <w:jc w:val="center"/>
              <w:textAlignment w:val="bottom"/>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5102091210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A8C0AA">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644FF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F134E1">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1A343A">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8F1124">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DC51EC">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20C6ED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FE01B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A53AC4">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89DB31">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BF4B29">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8E80FF">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1</w:t>
            </w:r>
          </w:p>
        </w:tc>
      </w:tr>
      <w:tr w14:paraId="453636D4">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1C9CDBD8">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77B1F346">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479397">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E6F15D">
            <w:pPr>
              <w:widowControl/>
              <w:jc w:val="center"/>
              <w:textAlignment w:val="center"/>
              <w:rPr>
                <w:rFonts w:cstheme="minorHAnsi"/>
                <w:color w:val="000000" w:themeColor="text1"/>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0371CE">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C语言程序设计</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4C9C4ABA">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41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833DCE">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E69ED5">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93AB55">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16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18CBF3">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A3238C">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31E269">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16D33FB">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492E15">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98511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7E9C15">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60AD03">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5204CB">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1</w:t>
            </w:r>
          </w:p>
        </w:tc>
      </w:tr>
      <w:tr w14:paraId="62EE6B36">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5340A810">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2DC31319">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042FD7">
            <w:pPr>
              <w:widowControl/>
              <w:spacing w:line="180" w:lineRule="exact"/>
              <w:jc w:val="center"/>
              <w:textAlignment w:val="center"/>
              <w:rPr>
                <w:rFonts w:hint="eastAsia" w:ascii="Times New Roman" w:hAnsi="Times New Roman" w:cs="Times New Roman" w:eastAsiaTheme="minorEastAsia"/>
                <w:color w:val="000000"/>
                <w:kern w:val="0"/>
                <w:sz w:val="16"/>
                <w:szCs w:val="16"/>
                <w:highlight w:val="none"/>
                <w:lang w:val="en-US" w:eastAsia="zh-CN" w:bidi="ar"/>
              </w:rPr>
            </w:pPr>
            <w:r>
              <w:rPr>
                <w:rFonts w:hint="eastAsia" w:ascii="Times New Roman" w:hAnsi="Times New Roman" w:cs="Times New Roman"/>
                <w:color w:val="000000"/>
                <w:kern w:val="0"/>
                <w:sz w:val="16"/>
                <w:szCs w:val="16"/>
                <w:highlight w:val="none"/>
                <w:lang w:val="en-US" w:eastAsia="zh-CN"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DBC8EC">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954115">
            <w:pPr>
              <w:widowControl/>
              <w:jc w:val="center"/>
              <w:textAlignment w:val="center"/>
              <w:rPr>
                <w:rFonts w:hint="eastAsia" w:asciiTheme="minorHAnsi" w:hAnsiTheme="minorHAnsi" w:eastAsiaTheme="minorEastAsia" w:cstheme="minorHAnsi"/>
                <w:color w:val="000000" w:themeColor="text1"/>
                <w:kern w:val="0"/>
                <w:sz w:val="20"/>
                <w:szCs w:val="20"/>
                <w:highlight w:val="none"/>
                <w:lang w:val="en-US" w:eastAsia="zh-CN" w:bidi="ar-SA"/>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Linux操作系统</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523C3910">
            <w:pPr>
              <w:keepNext w:val="0"/>
              <w:keepLines w:val="0"/>
              <w:widowControl/>
              <w:suppressLineNumbers w:val="0"/>
              <w:jc w:val="center"/>
              <w:textAlignment w:val="bottom"/>
              <w:rPr>
                <w:rFonts w:hint="eastAsia"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510209124</w:t>
            </w:r>
            <w:r>
              <w:rPr>
                <w:rFonts w:hint="eastAsia" w:ascii="Calibri" w:hAnsi="Calibri" w:eastAsia="宋体" w:cs="Calibri"/>
                <w:i w:val="0"/>
                <w:iCs w:val="0"/>
                <w:color w:val="000000"/>
                <w:kern w:val="0"/>
                <w:sz w:val="18"/>
                <w:szCs w:val="18"/>
                <w:highlight w:val="none"/>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C0D47B">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7234FB">
            <w:pPr>
              <w:widowControl/>
              <w:jc w:val="center"/>
              <w:rPr>
                <w:rFonts w:hint="default" w:ascii="Calibri" w:hAnsi="Calibri" w:cs="Calibri" w:eastAsiaTheme="minorEastAsia"/>
                <w:color w:val="000000"/>
                <w:kern w:val="0"/>
                <w:sz w:val="22"/>
                <w:szCs w:val="22"/>
                <w:highlight w:val="none"/>
                <w:lang w:val="en-US" w:eastAsia="zh-CN" w:bidi="ar"/>
              </w:rPr>
            </w:pPr>
            <w:r>
              <w:rPr>
                <w:rFonts w:ascii="Calibri" w:hAnsi="Calibri" w:cs="Calibri"/>
                <w:color w:val="000000"/>
                <w:kern w:val="0"/>
                <w:sz w:val="22"/>
                <w:szCs w:val="22"/>
                <w:highlight w:val="none"/>
                <w:lang w:bidi="ar"/>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3E6E2DB">
            <w:pPr>
              <w:widowControl/>
              <w:jc w:val="center"/>
              <w:rPr>
                <w:rFonts w:hint="default" w:ascii="Calibri" w:hAnsi="Calibri" w:cs="Calibri" w:eastAsiaTheme="minorEastAsia"/>
                <w:color w:val="000000"/>
                <w:kern w:val="0"/>
                <w:sz w:val="22"/>
                <w:szCs w:val="22"/>
                <w:highlight w:val="none"/>
                <w:lang w:val="en-US" w:eastAsia="zh-CN" w:bidi="ar"/>
              </w:rPr>
            </w:pPr>
            <w:r>
              <w:rPr>
                <w:rFonts w:hint="eastAsia" w:ascii="Calibri" w:hAnsi="Calibri" w:cs="Calibri"/>
                <w:color w:val="000000"/>
                <w:kern w:val="0"/>
                <w:sz w:val="22"/>
                <w:szCs w:val="22"/>
                <w:highlight w:val="none"/>
                <w:lang w:bidi="ar"/>
              </w:rPr>
              <w:t>21</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2691F2">
            <w:pPr>
              <w:widowControl/>
              <w:jc w:val="center"/>
              <w:rPr>
                <w:rFonts w:ascii="Calibri" w:hAnsi="Calibri" w:cs="Calibri" w:eastAsiaTheme="minorEastAsia"/>
                <w:color w:val="000000"/>
                <w:kern w:val="0"/>
                <w:sz w:val="22"/>
                <w:szCs w:val="22"/>
                <w:highlight w:val="none"/>
                <w:lang w:val="en-US" w:eastAsia="zh-CN" w:bidi="ar"/>
              </w:rPr>
            </w:pPr>
            <w:r>
              <w:rPr>
                <w:rFonts w:hint="eastAsia" w:ascii="Calibri" w:hAnsi="Calibri" w:cs="Calibri"/>
                <w:color w:val="000000"/>
                <w:kern w:val="0"/>
                <w:sz w:val="22"/>
                <w:szCs w:val="22"/>
                <w:highlight w:val="none"/>
                <w:lang w:bidi="ar"/>
              </w:rPr>
              <w:t>43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B4EA20">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B396A7">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57D1AA">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4AA1CF">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object>
                <v:shape id="_x0000_i1025" o:spt="75" type="#_x0000_t75" style="height:42pt;width:130.5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2CF09BB">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C1F356">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9E82E5">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77A32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2</w:t>
            </w:r>
          </w:p>
        </w:tc>
      </w:tr>
      <w:tr w14:paraId="2B0FC1EE">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1E1B4735">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0EF0A717">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432ED2">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9EC89C">
            <w:pPr>
              <w:widowControl/>
              <w:jc w:val="center"/>
              <w:textAlignment w:val="center"/>
              <w:rPr>
                <w:rFonts w:hint="eastAsia" w:eastAsiaTheme="minorEastAsia" w:cstheme="minorHAnsi"/>
                <w:color w:val="000000" w:themeColor="text1"/>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CAF1CF">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MySQL数据库</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B95CC8">
            <w:pPr>
              <w:jc w:val="center"/>
              <w:rPr>
                <w:rFonts w:ascii="宋体" w:hAnsi="宋体" w:cs="宋体"/>
                <w:color w:val="000000"/>
                <w:sz w:val="18"/>
                <w:szCs w:val="18"/>
                <w:highlight w:val="none"/>
              </w:rPr>
            </w:pPr>
            <w:r>
              <w:rPr>
                <w:rFonts w:hint="eastAsia"/>
                <w:color w:val="000000"/>
                <w:sz w:val="18"/>
                <w:szCs w:val="18"/>
                <w:highlight w:val="none"/>
              </w:rPr>
              <w:t>5102091212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026558">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6F697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26699D">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00122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59B40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4C4707">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F1C14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1E1373">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7C4668">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81DCD8">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6F617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26A4B7">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2</w:t>
            </w:r>
          </w:p>
        </w:tc>
      </w:tr>
      <w:tr w14:paraId="78B0C312">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48F0A3A1">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423DC868">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CDA573">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DD0FBF">
            <w:pPr>
              <w:widowControl/>
              <w:jc w:val="center"/>
              <w:textAlignment w:val="center"/>
              <w:rPr>
                <w:rFonts w:cstheme="minorHAnsi"/>
                <w:color w:val="000000" w:themeColor="text1"/>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6</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5BED55">
            <w:pPr>
              <w:widowControl/>
              <w:jc w:val="center"/>
              <w:textAlignment w:val="center"/>
              <w:rPr>
                <w:rFonts w:hint="eastAsia" w:eastAsiaTheme="minorEastAsia" w:cstheme="minorHAnsi"/>
                <w:color w:val="000000" w:themeColor="text1"/>
                <w:kern w:val="0"/>
                <w:sz w:val="20"/>
                <w:szCs w:val="20"/>
                <w:highlight w:val="none"/>
                <w:lang w:eastAsia="zh-CN"/>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Web前端</w:t>
            </w:r>
            <w:r>
              <w:rPr>
                <w:rFonts w:hint="eastAsia" w:cstheme="minorHAnsi"/>
                <w:color w:val="000000" w:themeColor="text1"/>
                <w:kern w:val="0"/>
                <w:sz w:val="20"/>
                <w:szCs w:val="20"/>
                <w:highlight w:val="none"/>
                <w:lang w:val="en-US" w:eastAsia="zh-CN"/>
                <w14:textFill>
                  <w14:solidFill>
                    <w14:schemeClr w14:val="tx1"/>
                  </w14:solidFill>
                </w14:textFill>
              </w:rPr>
              <w:t>开发</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F04801">
            <w:pPr>
              <w:jc w:val="center"/>
              <w:rPr>
                <w:rFonts w:ascii="宋体" w:hAnsi="宋体" w:cs="宋体"/>
                <w:color w:val="000000"/>
                <w:sz w:val="18"/>
                <w:szCs w:val="18"/>
                <w:highlight w:val="none"/>
              </w:rPr>
            </w:pPr>
            <w:r>
              <w:rPr>
                <w:rFonts w:hint="eastAsia"/>
                <w:color w:val="000000"/>
                <w:sz w:val="18"/>
                <w:szCs w:val="18"/>
                <w:highlight w:val="none"/>
              </w:rPr>
              <w:t>5102091220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887DA6">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1BF1B7">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05AC35">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C4148BC">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0E6090">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1EB3DA">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378A40">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F0E843">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73EBB5">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506AB3">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697DA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7424EF">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w:t>
            </w:r>
          </w:p>
        </w:tc>
      </w:tr>
      <w:tr w14:paraId="1C6426C3">
        <w:tblPrEx>
          <w:tblCellMar>
            <w:top w:w="0" w:type="dxa"/>
            <w:left w:w="0" w:type="dxa"/>
            <w:bottom w:w="0" w:type="dxa"/>
            <w:right w:w="0" w:type="dxa"/>
          </w:tblCellMar>
        </w:tblPrEx>
        <w:trPr>
          <w:trHeight w:val="337"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1C597C91">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40BD0499">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5A45DF">
            <w:pPr>
              <w:widowControl/>
              <w:spacing w:line="180" w:lineRule="exact"/>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4F6D45">
            <w:pPr>
              <w:widowControl/>
              <w:jc w:val="center"/>
              <w:textAlignment w:val="center"/>
              <w:rPr>
                <w:rFonts w:hint="eastAsia" w:eastAsiaTheme="minorEastAsia" w:cstheme="minorHAnsi"/>
                <w:color w:val="000000" w:themeColor="text1"/>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7</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D9ACAB">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数据结构</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19E2D78A">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13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D9207F">
            <w:pPr>
              <w:widowControl/>
              <w:jc w:val="center"/>
              <w:rPr>
                <w:rFonts w:ascii="Calibri" w:hAnsi="Calibri" w:cs="Calibri"/>
                <w:color w:val="000000"/>
                <w:kern w:val="0"/>
                <w:sz w:val="22"/>
                <w:szCs w:val="22"/>
                <w:highlight w:val="none"/>
                <w:lang w:bidi="ar"/>
              </w:rPr>
            </w:pPr>
            <w:r>
              <w:rPr>
                <w:rFonts w:ascii="Calibri" w:hAnsi="Calibri" w:cs="Calibri"/>
                <w:color w:val="000000"/>
                <w:kern w:val="0"/>
                <w:sz w:val="22"/>
                <w:szCs w:val="22"/>
                <w:highlight w:val="none"/>
                <w:lang w:bidi="ar"/>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55FD4B">
            <w:pPr>
              <w:widowControl/>
              <w:jc w:val="center"/>
              <w:rPr>
                <w:rFonts w:ascii="Calibri" w:hAnsi="Calibri" w:cs="Calibri"/>
                <w:color w:val="000000"/>
                <w:kern w:val="0"/>
                <w:sz w:val="22"/>
                <w:szCs w:val="22"/>
                <w:highlight w:val="none"/>
                <w:lang w:bidi="ar"/>
              </w:rPr>
            </w:pPr>
            <w:r>
              <w:rPr>
                <w:rFonts w:ascii="Calibri" w:hAnsi="Calibri" w:cs="Calibri"/>
                <w:color w:val="000000"/>
                <w:kern w:val="0"/>
                <w:sz w:val="22"/>
                <w:szCs w:val="22"/>
                <w:highlight w:val="none"/>
                <w:lang w:bidi="ar"/>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A0DC64">
            <w:pPr>
              <w:widowControl/>
              <w:jc w:val="center"/>
              <w:rPr>
                <w:rFonts w:ascii="Calibri" w:hAnsi="Calibri" w:cs="Calibri"/>
                <w:color w:val="000000"/>
                <w:kern w:val="0"/>
                <w:sz w:val="22"/>
                <w:szCs w:val="22"/>
                <w:highlight w:val="none"/>
                <w:lang w:bidi="ar"/>
              </w:rPr>
            </w:pPr>
            <w:r>
              <w:rPr>
                <w:rFonts w:hint="eastAsia" w:ascii="Calibri" w:hAnsi="Calibri" w:cs="Calibri"/>
                <w:color w:val="000000"/>
                <w:kern w:val="0"/>
                <w:sz w:val="22"/>
                <w:szCs w:val="22"/>
                <w:highlight w:val="none"/>
                <w:lang w:bidi="ar"/>
              </w:rPr>
              <w:t>21</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DD2FA3">
            <w:pPr>
              <w:widowControl/>
              <w:jc w:val="center"/>
              <w:rPr>
                <w:rFonts w:ascii="Calibri" w:hAnsi="Calibri" w:cs="Calibri"/>
                <w:color w:val="000000"/>
                <w:kern w:val="0"/>
                <w:sz w:val="22"/>
                <w:szCs w:val="22"/>
                <w:highlight w:val="none"/>
                <w:lang w:bidi="ar"/>
              </w:rPr>
            </w:pPr>
            <w:r>
              <w:rPr>
                <w:rFonts w:hint="eastAsia" w:ascii="Calibri" w:hAnsi="Calibri" w:cs="Calibri"/>
                <w:color w:val="000000"/>
                <w:kern w:val="0"/>
                <w:sz w:val="22"/>
                <w:szCs w:val="22"/>
                <w:highlight w:val="none"/>
                <w:lang w:bidi="ar"/>
              </w:rPr>
              <w:t>43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0C8094">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850617">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4C2498">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47603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2446DA4">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0B545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A39E19">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4A16BD">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2</w:t>
            </w:r>
          </w:p>
        </w:tc>
      </w:tr>
      <w:tr w14:paraId="4C12D842">
        <w:tblPrEx>
          <w:tblCellMar>
            <w:top w:w="0" w:type="dxa"/>
            <w:left w:w="0" w:type="dxa"/>
            <w:bottom w:w="0" w:type="dxa"/>
            <w:right w:w="0" w:type="dxa"/>
          </w:tblCellMar>
        </w:tblPrEx>
        <w:trPr>
          <w:trHeight w:val="337"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7053160B">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right w:val="single" w:color="000000" w:sz="4" w:space="0"/>
            </w:tcBorders>
            <w:noWrap/>
            <w:tcMar>
              <w:top w:w="12" w:type="dxa"/>
              <w:left w:w="12" w:type="dxa"/>
              <w:right w:w="12" w:type="dxa"/>
            </w:tcMar>
            <w:vAlign w:val="center"/>
          </w:tcPr>
          <w:p w14:paraId="33ECD2FA">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718F5E">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DD1CB5">
            <w:pPr>
              <w:widowControl/>
              <w:jc w:val="center"/>
              <w:textAlignment w:val="center"/>
              <w:rPr>
                <w:rFonts w:hint="eastAsia" w:asciiTheme="minorHAnsi" w:hAnsiTheme="minorHAnsi" w:eastAsiaTheme="minorEastAsia" w:cstheme="minorHAnsi"/>
                <w:color w:val="000000" w:themeColor="text1"/>
                <w:kern w:val="2"/>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8</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C8383F">
            <w:pPr>
              <w:widowControl/>
              <w:jc w:val="center"/>
              <w:textAlignment w:val="center"/>
              <w:rPr>
                <w:rFonts w:hint="default"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PHP动态网站开发</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1A32826F">
            <w:pPr>
              <w:keepNext w:val="0"/>
              <w:keepLines w:val="0"/>
              <w:widowControl/>
              <w:suppressLineNumbers w:val="0"/>
              <w:jc w:val="center"/>
              <w:textAlignment w:val="bottom"/>
              <w:rPr>
                <w:rFonts w:hint="default" w:ascii="Calibri" w:hAnsi="Calibri" w:eastAsia="宋体" w:cs="Calibri"/>
                <w:i w:val="0"/>
                <w:iCs w:val="0"/>
                <w:color w:val="000000"/>
                <w:kern w:val="0"/>
                <w:sz w:val="18"/>
                <w:szCs w:val="18"/>
                <w:highlight w:val="none"/>
                <w:u w:val="none"/>
                <w:lang w:val="en-US" w:eastAsia="zh-CN" w:bidi="ar"/>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23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A8F434">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04A024">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80FD65">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DBAAF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AECBFD">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4EAF58C">
            <w:pPr>
              <w:widowControl/>
              <w:jc w:val="center"/>
              <w:textAlignment w:val="center"/>
              <w:rPr>
                <w:rFonts w:hint="eastAsia"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F7C48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3C7BFF">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FA9B7B">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E27D6C9">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D7465B">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C50705">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r>
      <w:tr w14:paraId="71A1A1F9">
        <w:tblPrEx>
          <w:tblCellMar>
            <w:top w:w="0" w:type="dxa"/>
            <w:left w:w="0" w:type="dxa"/>
            <w:bottom w:w="0" w:type="dxa"/>
            <w:right w:w="0" w:type="dxa"/>
          </w:tblCellMar>
        </w:tblPrEx>
        <w:trPr>
          <w:trHeight w:val="337"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75B75C69">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14:paraId="539C5191">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color w:val="000000"/>
                <w:sz w:val="16"/>
                <w:szCs w:val="16"/>
                <w:highlight w:val="none"/>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5C809E">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7F52C2">
            <w:pPr>
              <w:widowControl/>
              <w:jc w:val="center"/>
              <w:textAlignment w:val="center"/>
              <w:rPr>
                <w:rFonts w:hint="eastAsia" w:asciiTheme="minorHAnsi" w:hAnsiTheme="minorHAnsi" w:eastAsiaTheme="minorEastAsia" w:cstheme="minorHAnsi"/>
                <w:color w:val="000000" w:themeColor="text1"/>
                <w:kern w:val="2"/>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9</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1E608A">
            <w:pPr>
              <w:widowControl/>
              <w:jc w:val="center"/>
              <w:textAlignment w:val="center"/>
              <w:rPr>
                <w:rFonts w:hint="default"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网络自动化运维</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089DCB61">
            <w:pPr>
              <w:keepNext w:val="0"/>
              <w:keepLines w:val="0"/>
              <w:widowControl/>
              <w:suppressLineNumbers w:val="0"/>
              <w:jc w:val="center"/>
              <w:textAlignment w:val="bottom"/>
              <w:rPr>
                <w:rFonts w:hint="eastAsia" w:ascii="Calibri" w:hAnsi="Calibri" w:cs="Calibri" w:eastAsiaTheme="minorEastAsia"/>
                <w:i w:val="0"/>
                <w:iCs w:val="0"/>
                <w:color w:val="000000"/>
                <w:kern w:val="0"/>
                <w:sz w:val="18"/>
                <w:szCs w:val="18"/>
                <w:highlight w:val="none"/>
                <w:u w:val="none"/>
                <w:lang w:val="en-US" w:eastAsia="zh-CN" w:bidi="ar"/>
              </w:rPr>
            </w:pPr>
            <w:r>
              <w:rPr>
                <w:rFonts w:hint="eastAsia"/>
                <w:color w:val="000000"/>
                <w:sz w:val="18"/>
                <w:szCs w:val="18"/>
                <w:highlight w:val="none"/>
              </w:rPr>
              <w:t>51020912</w:t>
            </w:r>
            <w:r>
              <w:rPr>
                <w:rFonts w:hint="eastAsia"/>
                <w:color w:val="000000"/>
                <w:sz w:val="18"/>
                <w:szCs w:val="18"/>
                <w:highlight w:val="none"/>
                <w:lang w:val="en-US" w:eastAsia="zh-CN"/>
              </w:rPr>
              <w:t>51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2898C9">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FA6981">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B7EC74">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CCF1CC">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F5A831">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611DDA">
            <w:pPr>
              <w:widowControl/>
              <w:jc w:val="center"/>
              <w:textAlignment w:val="center"/>
              <w:rPr>
                <w:rFonts w:hint="eastAsia"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57291A">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BC0FD1">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DA959CD">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19EF1F">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879D5B">
            <w:pPr>
              <w:widowControl/>
              <w:jc w:val="center"/>
              <w:textAlignment w:val="center"/>
              <w:rPr>
                <w:rFonts w:hint="eastAsia"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7EADE9">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r>
      <w:tr w14:paraId="51AB7424">
        <w:tblPrEx>
          <w:tblCellMar>
            <w:top w:w="0" w:type="dxa"/>
            <w:left w:w="0" w:type="dxa"/>
            <w:bottom w:w="0" w:type="dxa"/>
            <w:right w:w="0" w:type="dxa"/>
          </w:tblCellMar>
        </w:tblPrEx>
        <w:trPr>
          <w:trHeight w:val="325"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03FC41C4">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restar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8425B1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ascii="Times New Roman" w:hAnsi="Times New Roman" w:cs="Times New Roman"/>
                <w:color w:val="000000"/>
                <w:sz w:val="16"/>
                <w:szCs w:val="16"/>
                <w:highlight w:val="none"/>
              </w:rPr>
            </w:pPr>
            <w:r>
              <w:rPr>
                <w:rFonts w:ascii="Times New Roman" w:hAnsi="Times New Roman" w:cs="Times New Roman"/>
                <w:color w:val="000000"/>
                <w:kern w:val="0"/>
                <w:sz w:val="16"/>
                <w:szCs w:val="16"/>
                <w:highlight w:val="none"/>
                <w:lang w:bidi="ar"/>
              </w:rPr>
              <w:t>专业核心课</w:t>
            </w: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2584E33">
            <w:pPr>
              <w:widowControl/>
              <w:spacing w:line="180" w:lineRule="exact"/>
              <w:jc w:val="center"/>
              <w:textAlignment w:val="center"/>
              <w:rPr>
                <w:rFonts w:hint="eastAsia" w:ascii="Times New Roman" w:hAnsi="Times New Roman" w:cs="Times New Roman" w:eastAsiaTheme="minorEastAsia"/>
                <w:color w:val="000000"/>
                <w:kern w:val="0"/>
                <w:sz w:val="16"/>
                <w:szCs w:val="16"/>
                <w:highlight w:val="none"/>
                <w:lang w:val="en-US" w:eastAsia="zh-CN" w:bidi="ar"/>
              </w:rPr>
            </w:pPr>
            <w:r>
              <w:rPr>
                <w:rFonts w:hint="eastAsia" w:ascii="Times New Roman" w:hAnsi="Times New Roman" w:cs="Times New Roman"/>
                <w:color w:val="000000"/>
                <w:kern w:val="0"/>
                <w:sz w:val="16"/>
                <w:szCs w:val="16"/>
                <w:highlight w:val="none"/>
                <w:lang w:val="en-US" w:eastAsia="zh-CN"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75703315">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10</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B94994">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lang w:eastAsia="zh-CN"/>
                <w14:textFill>
                  <w14:solidFill>
                    <w14:schemeClr w14:val="tx1"/>
                  </w14:solidFill>
                </w14:textFill>
              </w:rPr>
              <w:t>Python应用开发</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48DDAB">
            <w:pPr>
              <w:keepNext w:val="0"/>
              <w:keepLines w:val="0"/>
              <w:widowControl/>
              <w:suppressLineNumbers w:val="0"/>
              <w:jc w:val="center"/>
              <w:textAlignment w:val="center"/>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11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35BAEF">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26203A">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D317D0">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FA68FE0">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707508">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2755D2">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277861">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53739F">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ACE615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502C45">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4DA08E">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F5E17F">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1</w:t>
            </w:r>
          </w:p>
        </w:tc>
      </w:tr>
      <w:tr w14:paraId="12972820">
        <w:tblPrEx>
          <w:tblCellMar>
            <w:top w:w="0" w:type="dxa"/>
            <w:left w:w="0" w:type="dxa"/>
            <w:bottom w:w="0" w:type="dxa"/>
            <w:right w:w="0" w:type="dxa"/>
          </w:tblCellMar>
        </w:tblPrEx>
        <w:trPr>
          <w:trHeight w:val="354"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3DB8A536">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0988E982">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34BA9ACE">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550D6025">
            <w:pPr>
              <w:widowControl/>
              <w:jc w:val="center"/>
              <w:textAlignment w:val="center"/>
              <w:rPr>
                <w:rFonts w:hint="default" w:asciiTheme="minorHAnsi" w:hAnsiTheme="minorHAnsi" w:eastAsiaTheme="minorEastAsia" w:cstheme="minorHAnsi"/>
                <w:color w:val="ED7D31" w:themeColor="accent2"/>
                <w:kern w:val="2"/>
                <w:sz w:val="22"/>
                <w:szCs w:val="22"/>
                <w:highlight w:val="none"/>
                <w:lang w:val="en-US" w:eastAsia="zh-CN" w:bidi="ar-SA"/>
                <w14:textFill>
                  <w14:solidFill>
                    <w14:schemeClr w14:val="accent2"/>
                  </w14:solidFill>
                </w14:textFill>
              </w:rPr>
            </w:pPr>
            <w:r>
              <w:rPr>
                <w:rFonts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1</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4F0F27">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lang w:eastAsia="zh-CN"/>
                <w14:textFill>
                  <w14:solidFill>
                    <w14:schemeClr w14:val="tx1"/>
                  </w14:solidFill>
                </w14:textFill>
              </w:rPr>
              <w:t>人工智能数据服务*</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1B12CB">
            <w:pPr>
              <w:keepNext w:val="0"/>
              <w:keepLines w:val="0"/>
              <w:widowControl/>
              <w:suppressLineNumbers w:val="0"/>
              <w:jc w:val="center"/>
              <w:textAlignment w:val="center"/>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14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97E1AA">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15E8767">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A7CF4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F9F800">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86083D">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A87272">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B98DE2">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665D9C">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F0DF4E">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BFD8E8">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CE9B6F">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22E930">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2</w:t>
            </w:r>
          </w:p>
        </w:tc>
      </w:tr>
      <w:tr w14:paraId="2AF25EB6">
        <w:tblPrEx>
          <w:tblCellMar>
            <w:top w:w="0" w:type="dxa"/>
            <w:left w:w="0" w:type="dxa"/>
            <w:bottom w:w="0" w:type="dxa"/>
            <w:right w:w="0" w:type="dxa"/>
          </w:tblCellMar>
        </w:tblPrEx>
        <w:trPr>
          <w:trHeight w:val="354"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39B1224E">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7CE3F15D">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6814D64A">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18D66838">
            <w:pPr>
              <w:widowControl/>
              <w:jc w:val="center"/>
              <w:textAlignment w:val="center"/>
              <w:rPr>
                <w:rFonts w:hint="default" w:asciiTheme="minorHAnsi" w:hAnsiTheme="minorHAnsi" w:eastAsiaTheme="minorEastAsia" w:cstheme="minorHAnsi"/>
                <w:color w:val="000000" w:themeColor="text1"/>
                <w:kern w:val="2"/>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12</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D96E81">
            <w:pPr>
              <w:widowControl/>
              <w:jc w:val="center"/>
              <w:textAlignment w:val="center"/>
              <w:rPr>
                <w:rFonts w:hint="default" w:eastAsiaTheme="minor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自然语言处理应用开发</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77E2DFBF">
            <w:pPr>
              <w:keepNext w:val="0"/>
              <w:keepLines w:val="0"/>
              <w:widowControl/>
              <w:suppressLineNumbers w:val="0"/>
              <w:jc w:val="center"/>
              <w:textAlignment w:val="bottom"/>
              <w:rPr>
                <w:rFonts w:hint="eastAsia" w:ascii="Calibri" w:hAnsi="Calibri" w:cs="Calibri" w:eastAsiaTheme="minorEastAsia"/>
                <w:i w:val="0"/>
                <w:iCs w:val="0"/>
                <w:color w:val="000000"/>
                <w:kern w:val="0"/>
                <w:sz w:val="18"/>
                <w:szCs w:val="18"/>
                <w:highlight w:val="none"/>
                <w:u w:val="none"/>
                <w:lang w:val="en-US" w:eastAsia="zh-CN" w:bidi="ar"/>
              </w:rPr>
            </w:pPr>
            <w:r>
              <w:rPr>
                <w:rFonts w:hint="eastAsia"/>
                <w:color w:val="000000"/>
                <w:sz w:val="18"/>
                <w:szCs w:val="18"/>
                <w:highlight w:val="none"/>
              </w:rPr>
              <w:t>510209122</w:t>
            </w:r>
            <w:r>
              <w:rPr>
                <w:rFonts w:hint="eastAsia"/>
                <w:color w:val="000000"/>
                <w:sz w:val="18"/>
                <w:szCs w:val="18"/>
                <w:highlight w:val="none"/>
                <w:lang w:val="en-US" w:eastAsia="zh-CN"/>
              </w:rPr>
              <w:t>1</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B74329">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C389B0">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E3704F">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6C3971">
            <w:pPr>
              <w:widowControl/>
              <w:jc w:val="center"/>
              <w:textAlignment w:val="center"/>
              <w:rPr>
                <w:rFonts w:hint="default"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92B13B">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6100093">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628154">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ACEE93F">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4CCA66">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0CB7A7">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FDF42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FE2AB0B">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w:t>
            </w:r>
          </w:p>
        </w:tc>
      </w:tr>
      <w:tr w14:paraId="4B1DC1DE">
        <w:tblPrEx>
          <w:tblCellMar>
            <w:top w:w="0" w:type="dxa"/>
            <w:left w:w="0" w:type="dxa"/>
            <w:bottom w:w="0" w:type="dxa"/>
            <w:right w:w="0" w:type="dxa"/>
          </w:tblCellMar>
        </w:tblPrEx>
        <w:trPr>
          <w:trHeight w:val="354"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3A8976E7">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8533E50">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6FBE671F">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5D6DEF3A">
            <w:pPr>
              <w:widowControl/>
              <w:jc w:val="center"/>
              <w:textAlignment w:val="center"/>
              <w:rPr>
                <w:rFonts w:hint="eastAsia" w:asciiTheme="minorHAnsi" w:hAnsiTheme="minorHAnsi" w:eastAsiaTheme="minorEastAsia" w:cstheme="minorHAnsi"/>
                <w:color w:val="000000" w:themeColor="text1"/>
                <w:kern w:val="2"/>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C4A0A6">
            <w:pPr>
              <w:widowControl/>
              <w:jc w:val="center"/>
              <w:textAlignment w:val="center"/>
              <w:rPr>
                <w:rFonts w:hint="eastAsia" w:asciiTheme="minorHAnsi" w:hAnsiTheme="minorHAnsi" w:eastAsiaTheme="minorEastAsia" w:cstheme="minorHAnsi"/>
                <w:color w:val="000000" w:themeColor="text1"/>
                <w:kern w:val="0"/>
                <w:sz w:val="20"/>
                <w:szCs w:val="20"/>
                <w:highlight w:val="none"/>
                <w:lang w:val="en-US" w:eastAsia="zh-CN" w:bidi="ar-SA"/>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深度学习</w:t>
            </w:r>
            <w:r>
              <w:rPr>
                <w:rFonts w:hint="eastAsia" w:cstheme="minorHAnsi"/>
                <w:color w:val="000000" w:themeColor="text1"/>
                <w:kern w:val="0"/>
                <w:sz w:val="20"/>
                <w:szCs w:val="20"/>
                <w:highlight w:val="none"/>
                <w:lang w:val="en-US" w:eastAsia="zh-CN"/>
                <w14:textFill>
                  <w14:solidFill>
                    <w14:schemeClr w14:val="tx1"/>
                  </w14:solidFill>
                </w14:textFill>
              </w:rPr>
              <w:t>应用开发</w:t>
            </w:r>
            <w:r>
              <w:rPr>
                <w:rFonts w:hint="eastAsia" w:cstheme="minorHAnsi"/>
                <w:color w:val="000000" w:themeColor="text1"/>
                <w:kern w:val="0"/>
                <w:sz w:val="20"/>
                <w:szCs w:val="20"/>
                <w:highlight w:val="none"/>
                <w14:textFill>
                  <w14:solidFill>
                    <w14:schemeClr w14:val="tx1"/>
                  </w14:solidFill>
                </w14:textFill>
              </w:rPr>
              <w:t>基础</w:t>
            </w:r>
            <w:r>
              <w:rPr>
                <w:rFonts w:hint="eastAsia" w:cstheme="minorHAnsi"/>
                <w:color w:val="000000" w:themeColor="text1"/>
                <w:kern w:val="0"/>
                <w:sz w:val="20"/>
                <w:szCs w:val="20"/>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11DB10E4">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22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9AEF32">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03459D">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B3468A">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DCC894">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6E28AD">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618AEC">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C481F3">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0D8BAD">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4BF452">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62C3FFB">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D06CA8">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A5177E">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w:t>
            </w:r>
          </w:p>
        </w:tc>
      </w:tr>
      <w:tr w14:paraId="09005498">
        <w:tblPrEx>
          <w:tblCellMar>
            <w:top w:w="0" w:type="dxa"/>
            <w:left w:w="0" w:type="dxa"/>
            <w:bottom w:w="0" w:type="dxa"/>
            <w:right w:w="0" w:type="dxa"/>
          </w:tblCellMar>
        </w:tblPrEx>
        <w:trPr>
          <w:trHeight w:val="354"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3BEB2246">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EFA6882">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55E45F0C">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2A5C222C">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hint="eastAsia"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B673F4F">
            <w:pPr>
              <w:widowControl/>
              <w:jc w:val="center"/>
              <w:textAlignment w:val="center"/>
              <w:rPr>
                <w:rFonts w:hint="default" w:eastAsiaTheme="minor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eastAsia="zh-CN"/>
                <w14:textFill>
                  <w14:solidFill>
                    <w14:schemeClr w14:val="tx1"/>
                  </w14:solidFill>
                </w14:textFill>
              </w:rPr>
              <w:t>数据</w:t>
            </w:r>
            <w:r>
              <w:rPr>
                <w:rFonts w:hint="eastAsia" w:cstheme="minorHAnsi"/>
                <w:color w:val="000000" w:themeColor="text1"/>
                <w:kern w:val="0"/>
                <w:sz w:val="20"/>
                <w:szCs w:val="20"/>
                <w:highlight w:val="none"/>
                <w:lang w:val="en-US" w:eastAsia="zh-CN"/>
                <w14:textFill>
                  <w14:solidFill>
                    <w14:schemeClr w14:val="tx1"/>
                  </w14:solidFill>
                </w14:textFill>
              </w:rPr>
              <w:t>可视化</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198D110B">
            <w:pPr>
              <w:keepNext w:val="0"/>
              <w:keepLines w:val="0"/>
              <w:widowControl/>
              <w:suppressLineNumbers w:val="0"/>
              <w:jc w:val="center"/>
              <w:textAlignment w:val="bottom"/>
              <w:rPr>
                <w:rFonts w:hint="default" w:ascii="Calibri" w:hAnsi="Calibri" w:eastAsia="宋体" w:cs="Calibri"/>
                <w:i w:val="0"/>
                <w:iCs w:val="0"/>
                <w:color w:val="000000"/>
                <w:kern w:val="0"/>
                <w:sz w:val="18"/>
                <w:szCs w:val="18"/>
                <w:highlight w:val="none"/>
                <w:u w:val="none"/>
                <w:lang w:val="en-US" w:eastAsia="zh-CN" w:bidi="ar"/>
              </w:rPr>
            </w:pPr>
            <w:r>
              <w:rPr>
                <w:rFonts w:hint="eastAsia"/>
                <w:color w:val="000000"/>
                <w:sz w:val="18"/>
                <w:szCs w:val="18"/>
                <w:highlight w:val="none"/>
              </w:rPr>
              <w:t>51020912</w:t>
            </w:r>
            <w:r>
              <w:rPr>
                <w:rFonts w:hint="eastAsia"/>
                <w:color w:val="000000"/>
                <w:sz w:val="18"/>
                <w:szCs w:val="18"/>
                <w:highlight w:val="none"/>
                <w:lang w:val="en-US" w:eastAsia="zh-CN"/>
              </w:rPr>
              <w:t>5</w:t>
            </w:r>
            <w:r>
              <w:rPr>
                <w:rFonts w:hint="eastAsia"/>
                <w:color w:val="000000"/>
                <w:sz w:val="18"/>
                <w:szCs w:val="18"/>
                <w:highlight w:val="none"/>
              </w:rPr>
              <w:t>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E25FC2">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74C7AA">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65B272">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6E1ADE">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B5E5FE">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607003">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37E382">
            <w:pPr>
              <w:widowControl/>
              <w:jc w:val="center"/>
              <w:textAlignment w:val="center"/>
              <w:rPr>
                <w:rFonts w:hint="eastAsia" w:eastAsiaTheme="minorEastAsia" w:cstheme="minorHAnsi"/>
                <w:color w:val="000000" w:themeColor="text1"/>
                <w:kern w:val="0"/>
                <w:sz w:val="22"/>
                <w:szCs w:val="22"/>
                <w:highlight w:val="none"/>
                <w:lang w:val="en-US"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450412">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6D98B0">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D1DD9F">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39F201">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25CE5D">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3</w:t>
            </w:r>
          </w:p>
        </w:tc>
      </w:tr>
      <w:tr w14:paraId="12B71EE7">
        <w:tblPrEx>
          <w:tblCellMar>
            <w:top w:w="0" w:type="dxa"/>
            <w:left w:w="0" w:type="dxa"/>
            <w:bottom w:w="0" w:type="dxa"/>
            <w:right w:w="0" w:type="dxa"/>
          </w:tblCellMar>
        </w:tblPrEx>
        <w:trPr>
          <w:trHeight w:val="354"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1A678345">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0ED7966">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0F33CB1C">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37055ABE">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hint="eastAsia"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467EFC">
            <w:pPr>
              <w:widowControl/>
              <w:jc w:val="center"/>
              <w:textAlignment w:val="center"/>
              <w:rPr>
                <w:rFonts w:hint="eastAsia" w:asciiTheme="minorHAnsi" w:hAnsiTheme="minorHAnsi" w:eastAsiaTheme="minorEastAsia" w:cstheme="minorHAnsi"/>
                <w:color w:val="000000" w:themeColor="text1"/>
                <w:kern w:val="0"/>
                <w:sz w:val="20"/>
                <w:szCs w:val="20"/>
                <w:highlight w:val="none"/>
                <w:lang w:val="en-US" w:eastAsia="zh-CN" w:bidi="ar-SA"/>
                <w14:textFill>
                  <w14:solidFill>
                    <w14:schemeClr w14:val="tx1"/>
                  </w14:solidFill>
                </w14:textFill>
              </w:rPr>
            </w:pPr>
            <w:r>
              <w:rPr>
                <w:rFonts w:hint="eastAsia" w:cstheme="minorHAnsi"/>
                <w:color w:val="000000" w:themeColor="text1"/>
                <w:kern w:val="0"/>
                <w:sz w:val="20"/>
                <w:szCs w:val="20"/>
                <w:highlight w:val="none"/>
                <w14:textFill>
                  <w14:solidFill>
                    <w14:schemeClr w14:val="tx1"/>
                  </w14:solidFill>
                </w14:textFill>
              </w:rPr>
              <w:t>计算机视觉应用开发</w:t>
            </w:r>
            <w:r>
              <w:rPr>
                <w:rFonts w:hint="eastAsia" w:cstheme="minorHAnsi"/>
                <w:color w:val="000000" w:themeColor="text1"/>
                <w:kern w:val="0"/>
                <w:sz w:val="20"/>
                <w:szCs w:val="20"/>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6ED42CD2">
            <w:pPr>
              <w:keepNext w:val="0"/>
              <w:keepLines w:val="0"/>
              <w:widowControl/>
              <w:suppressLineNumbers w:val="0"/>
              <w:jc w:val="center"/>
              <w:textAlignment w:val="bottom"/>
              <w:rPr>
                <w:rFonts w:hint="eastAsia"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B837D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B8D4738">
            <w:pPr>
              <w:widowControl/>
              <w:jc w:val="center"/>
              <w:textAlignment w:val="center"/>
              <w:rPr>
                <w:rFonts w:hint="default"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BAEBCE">
            <w:pPr>
              <w:widowControl/>
              <w:jc w:val="center"/>
              <w:textAlignment w:val="center"/>
              <w:rPr>
                <w:rFonts w:hint="default"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5803E2">
            <w:pPr>
              <w:widowControl/>
              <w:jc w:val="center"/>
              <w:textAlignment w:val="center"/>
              <w:rPr>
                <w:rFonts w:hint="default"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EFA1D59">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EA574A">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AE107B">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7C2D35">
            <w:pPr>
              <w:widowControl/>
              <w:jc w:val="center"/>
              <w:textAlignment w:val="center"/>
              <w:rPr>
                <w:rFonts w:hint="default"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bidi="ar-SA"/>
                <w14:textFill>
                  <w14:solidFill>
                    <w14:schemeClr w14:val="tx1"/>
                  </w14:solidFill>
                </w14:textFill>
              </w:rPr>
              <w:t>4</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A052AE">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D33045">
            <w:pPr>
              <w:widowControl/>
              <w:jc w:val="center"/>
              <w:textAlignment w:val="center"/>
              <w:rPr>
                <w:rFonts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25F5A4">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1FDE33">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r>
      <w:tr w14:paraId="7CB4A491">
        <w:tblPrEx>
          <w:tblCellMar>
            <w:top w:w="0" w:type="dxa"/>
            <w:left w:w="0" w:type="dxa"/>
            <w:bottom w:w="0" w:type="dxa"/>
            <w:right w:w="0" w:type="dxa"/>
          </w:tblCellMar>
        </w:tblPrEx>
        <w:trPr>
          <w:trHeight w:val="347"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135B3C9F">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F7630A1">
            <w:pPr>
              <w:widowControl/>
              <w:spacing w:line="180" w:lineRule="exact"/>
              <w:jc w:val="center"/>
              <w:textAlignment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2E08C358">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45C446C4">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hint="eastAsia"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6</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70CD1B">
            <w:pPr>
              <w:widowControl/>
              <w:jc w:val="center"/>
              <w:textAlignment w:val="center"/>
              <w:rPr>
                <w:rFonts w:hint="eastAsia"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智能语音技术应用</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6BE220CA">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25</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9C71D5">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D22D47">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68ED765">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C186E1">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4B9BFAF">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23D15B6">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C4210C">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5F10E64">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318447">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F1331F">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0F7B3FD">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K</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C89782">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r>
      <w:tr w14:paraId="27F2209B">
        <w:tblPrEx>
          <w:tblCellMar>
            <w:top w:w="0" w:type="dxa"/>
            <w:left w:w="0" w:type="dxa"/>
            <w:bottom w:w="0" w:type="dxa"/>
            <w:right w:w="0" w:type="dxa"/>
          </w:tblCellMar>
        </w:tblPrEx>
        <w:trPr>
          <w:trHeight w:val="433" w:hRule="exact"/>
        </w:trPr>
        <w:tc>
          <w:tcPr>
            <w:tcW w:w="477" w:type="dxa"/>
            <w:vMerge w:val="continue"/>
            <w:tcBorders>
              <w:top w:val="single" w:color="000000" w:sz="4" w:space="0"/>
              <w:left w:val="single" w:color="000000" w:sz="4" w:space="0"/>
              <w:bottom w:val="single" w:color="000000" w:sz="4" w:space="0"/>
              <w:right w:val="single" w:color="auto" w:sz="4" w:space="0"/>
            </w:tcBorders>
            <w:noWrap/>
            <w:tcMar>
              <w:top w:w="12" w:type="dxa"/>
              <w:left w:w="12" w:type="dxa"/>
              <w:right w:w="12" w:type="dxa"/>
            </w:tcMar>
            <w:textDirection w:val="tbRlV"/>
            <w:vAlign w:val="center"/>
          </w:tcPr>
          <w:p w14:paraId="0A3F5744">
            <w:pPr>
              <w:widowControl/>
              <w:spacing w:line="180" w:lineRule="exact"/>
              <w:jc w:val="center"/>
              <w:rPr>
                <w:rFonts w:ascii="Times New Roman" w:hAnsi="Times New Roman" w:cs="Times New Roman"/>
                <w:color w:val="000000"/>
                <w:sz w:val="16"/>
                <w:szCs w:val="16"/>
                <w:highlight w:val="none"/>
              </w:rPr>
            </w:pPr>
          </w:p>
        </w:tc>
        <w:tc>
          <w:tcPr>
            <w:tcW w:w="1479" w:type="dxa"/>
            <w:gridSpan w:val="2"/>
            <w:vMerge w:val="continue"/>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21ECA13">
            <w:pPr>
              <w:widowControl/>
              <w:spacing w:line="180" w:lineRule="exact"/>
              <w:jc w:val="center"/>
              <w:rPr>
                <w:rFonts w:ascii="Times New Roman" w:hAnsi="Times New Roman" w:cs="Times New Roman"/>
                <w:color w:val="000000"/>
                <w:sz w:val="16"/>
                <w:szCs w:val="16"/>
                <w:highlight w:val="none"/>
              </w:rPr>
            </w:pPr>
          </w:p>
        </w:tc>
        <w:tc>
          <w:tcPr>
            <w:tcW w:w="376"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center"/>
          </w:tcPr>
          <w:p w14:paraId="6C429B4B">
            <w:pPr>
              <w:widowControl/>
              <w:spacing w:line="180" w:lineRule="exact"/>
              <w:jc w:val="center"/>
              <w:textAlignment w:val="center"/>
              <w:rPr>
                <w:rFonts w:ascii="Times New Roman" w:hAnsi="Times New Roman" w:cs="Times New Roman" w:eastAsiaTheme="minorEastAsia"/>
                <w:color w:val="000000"/>
                <w:kern w:val="2"/>
                <w:sz w:val="16"/>
                <w:szCs w:val="16"/>
                <w:highlight w:val="none"/>
                <w:lang w:val="en-US" w:eastAsia="zh-CN" w:bidi="ar-SA"/>
              </w:rPr>
            </w:pPr>
            <w:r>
              <w:rPr>
                <w:rFonts w:ascii="Times New Roman" w:hAnsi="Times New Roman" w:cs="Times New Roman"/>
                <w:color w:val="000000"/>
                <w:kern w:val="0"/>
                <w:sz w:val="16"/>
                <w:szCs w:val="16"/>
                <w:highlight w:val="none"/>
                <w:lang w:bidi="ar"/>
              </w:rPr>
              <w:t>B</w:t>
            </w:r>
          </w:p>
        </w:tc>
        <w:tc>
          <w:tcPr>
            <w:tcW w:w="661"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7855E377">
            <w:pPr>
              <w:widowControl/>
              <w:spacing w:line="180" w:lineRule="exact"/>
              <w:jc w:val="center"/>
              <w:textAlignment w:val="center"/>
              <w:rPr>
                <w:rFonts w:hint="eastAsia" w:ascii="Times New Roman" w:hAnsi="Times New Roman" w:cs="Times New Roman" w:eastAsiaTheme="minorEastAsia"/>
                <w:color w:val="000000"/>
                <w:kern w:val="2"/>
                <w:sz w:val="16"/>
                <w:szCs w:val="16"/>
                <w:highlight w:val="none"/>
                <w:lang w:val="en-US" w:eastAsia="zh-CN" w:bidi="ar-SA"/>
              </w:rPr>
            </w:pPr>
            <w:r>
              <w:rPr>
                <w:rFonts w:hint="eastAsia" w:cstheme="minorHAnsi"/>
                <w:color w:val="000000" w:themeColor="text1"/>
                <w:kern w:val="0"/>
                <w:sz w:val="22"/>
                <w:szCs w:val="22"/>
                <w:highlight w:val="none"/>
                <w14:textFill>
                  <w14:solidFill>
                    <w14:schemeClr w14:val="tx1"/>
                  </w14:solidFill>
                </w14:textFill>
              </w:rPr>
              <w:t>1</w:t>
            </w:r>
            <w:r>
              <w:rPr>
                <w:rFonts w:hint="eastAsia" w:cstheme="minorHAnsi"/>
                <w:color w:val="000000" w:themeColor="text1"/>
                <w:kern w:val="0"/>
                <w:sz w:val="22"/>
                <w:szCs w:val="22"/>
                <w:highlight w:val="none"/>
                <w:lang w:val="en-US" w:eastAsia="zh-CN"/>
                <w14:textFill>
                  <w14:solidFill>
                    <w14:schemeClr w14:val="tx1"/>
                  </w14:solidFill>
                </w14:textFill>
              </w:rPr>
              <w:t>7</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A3BE6E">
            <w:pPr>
              <w:widowControl/>
              <w:jc w:val="center"/>
              <w:textAlignment w:val="center"/>
              <w:rPr>
                <w:rFonts w:cstheme="minorHAnsi"/>
                <w:color w:val="000000" w:themeColor="text1"/>
                <w:kern w:val="0"/>
                <w:sz w:val="20"/>
                <w:szCs w:val="20"/>
                <w:highlight w:val="none"/>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人工智能综合项目开发</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bottom"/>
          </w:tcPr>
          <w:p w14:paraId="042173B8">
            <w:pPr>
              <w:keepNext w:val="0"/>
              <w:keepLines w:val="0"/>
              <w:widowControl/>
              <w:suppressLineNumbers w:val="0"/>
              <w:jc w:val="center"/>
              <w:textAlignment w:val="bottom"/>
              <w:rPr>
                <w:rFonts w:hint="default" w:ascii="Calibri" w:hAnsi="Calibri" w:cs="Calibri" w:eastAsiaTheme="minorEastAsia"/>
                <w:i w:val="0"/>
                <w:iCs w:val="0"/>
                <w:color w:val="000000"/>
                <w:kern w:val="2"/>
                <w:sz w:val="18"/>
                <w:szCs w:val="18"/>
                <w:highlight w:val="none"/>
                <w:u w:val="none"/>
                <w:lang w:val="en-US" w:eastAsia="zh-CN" w:bidi="ar-SA"/>
              </w:rPr>
            </w:pPr>
            <w:r>
              <w:rPr>
                <w:rFonts w:hint="default" w:ascii="Calibri" w:hAnsi="Calibri" w:eastAsia="宋体" w:cs="Calibri"/>
                <w:i w:val="0"/>
                <w:iCs w:val="0"/>
                <w:color w:val="000000"/>
                <w:kern w:val="0"/>
                <w:sz w:val="18"/>
                <w:szCs w:val="18"/>
                <w:highlight w:val="none"/>
                <w:u w:val="none"/>
                <w:lang w:val="en-US" w:eastAsia="zh-CN" w:bidi="ar"/>
              </w:rPr>
              <w:t>51020912</w:t>
            </w:r>
            <w:r>
              <w:rPr>
                <w:rFonts w:hint="eastAsia" w:ascii="Calibri" w:hAnsi="Calibri" w:eastAsia="宋体" w:cs="Calibri"/>
                <w:i w:val="0"/>
                <w:iCs w:val="0"/>
                <w:color w:val="000000"/>
                <w:kern w:val="0"/>
                <w:sz w:val="18"/>
                <w:szCs w:val="18"/>
                <w:highlight w:val="none"/>
                <w:u w:val="none"/>
                <w:lang w:val="en-US" w:eastAsia="zh-CN" w:bidi="ar"/>
              </w:rPr>
              <w:t>52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F9DD2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802AAA">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64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5F4AE7">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2FEC43">
            <w:pPr>
              <w:widowControl/>
              <w:jc w:val="center"/>
              <w:textAlignment w:val="center"/>
              <w:rPr>
                <w:rFonts w:hint="eastAsia" w:asciiTheme="minorHAnsi" w:hAnsiTheme="minorHAnsi" w:eastAsiaTheme="minorEastAsia" w:cstheme="minorHAnsi"/>
                <w:color w:val="000000" w:themeColor="text1"/>
                <w:kern w:val="0"/>
                <w:sz w:val="22"/>
                <w:szCs w:val="22"/>
                <w:highlight w:val="none"/>
                <w:lang w:val="en-US" w:eastAsia="zh-CN" w:bidi="ar-SA"/>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32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DFAE23">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87D602">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F41133">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DA4F9A">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cstheme="minorHAnsi"/>
                <w:color w:val="000000" w:themeColor="text1"/>
                <w:kern w:val="0"/>
                <w:sz w:val="22"/>
                <w:szCs w:val="22"/>
                <w:highlight w:val="none"/>
                <w14:textFill>
                  <w14:solidFill>
                    <w14:schemeClr w14:val="tx1"/>
                  </w14:solidFill>
                </w14:textFill>
              </w:rPr>
              <w:t>4</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D9C0AB">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8124A1">
            <w:pPr>
              <w:widowControl/>
              <w:jc w:val="center"/>
              <w:textAlignment w:val="center"/>
              <w:rPr>
                <w:rFonts w:cstheme="minorHAnsi"/>
                <w:color w:val="000000" w:themeColor="text1"/>
                <w:kern w:val="0"/>
                <w:sz w:val="22"/>
                <w:szCs w:val="22"/>
                <w:highlight w:val="none"/>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204E4F">
            <w:pPr>
              <w:widowControl/>
              <w:jc w:val="center"/>
              <w:textAlignment w:val="center"/>
              <w:rPr>
                <w:rFonts w:hint="eastAsia" w:eastAsiaTheme="minorEastAsia" w:cstheme="minorHAnsi"/>
                <w:color w:val="000000" w:themeColor="text1"/>
                <w:kern w:val="0"/>
                <w:sz w:val="22"/>
                <w:szCs w:val="22"/>
                <w:highlight w:val="none"/>
                <w:lang w:eastAsia="zh-CN"/>
                <w14:textFill>
                  <w14:solidFill>
                    <w14:schemeClr w14:val="tx1"/>
                  </w14:solidFill>
                </w14:textFill>
              </w:rPr>
            </w:pPr>
            <w:r>
              <w:rPr>
                <w:rFonts w:hint="eastAsia" w:cstheme="minorHAnsi"/>
                <w:color w:val="000000" w:themeColor="text1"/>
                <w:kern w:val="0"/>
                <w:sz w:val="22"/>
                <w:szCs w:val="22"/>
                <w:highlight w:val="none"/>
                <w:lang w:val="en-US" w:eastAsia="zh-CN"/>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CEACCC">
            <w:pPr>
              <w:widowControl/>
              <w:jc w:val="center"/>
              <w:textAlignment w:val="center"/>
              <w:rPr>
                <w:rFonts w:cstheme="minorHAnsi"/>
                <w:color w:val="000000" w:themeColor="text1"/>
                <w:kern w:val="0"/>
                <w:sz w:val="22"/>
                <w:szCs w:val="22"/>
                <w:highlight w:val="none"/>
                <w14:textFill>
                  <w14:solidFill>
                    <w14:schemeClr w14:val="tx1"/>
                  </w14:solidFill>
                </w14:textFill>
              </w:rPr>
            </w:pPr>
            <w:r>
              <w:rPr>
                <w:rFonts w:hint="eastAsia" w:cstheme="minorHAnsi"/>
                <w:color w:val="000000" w:themeColor="text1"/>
                <w:kern w:val="0"/>
                <w:sz w:val="22"/>
                <w:szCs w:val="22"/>
                <w:highlight w:val="none"/>
                <w14:textFill>
                  <w14:solidFill>
                    <w14:schemeClr w14:val="tx1"/>
                  </w14:solidFill>
                </w14:textFill>
              </w:rPr>
              <w:t>4</w:t>
            </w:r>
          </w:p>
        </w:tc>
      </w:tr>
      <w:tr w14:paraId="09061A80">
        <w:tblPrEx>
          <w:tblCellMar>
            <w:top w:w="0" w:type="dxa"/>
            <w:left w:w="0" w:type="dxa"/>
            <w:bottom w:w="0" w:type="dxa"/>
            <w:right w:w="0" w:type="dxa"/>
          </w:tblCellMar>
        </w:tblPrEx>
        <w:trPr>
          <w:trHeight w:val="2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369DCB29">
            <w:pPr>
              <w:widowControl/>
              <w:spacing w:line="180" w:lineRule="exact"/>
              <w:jc w:val="center"/>
              <w:rPr>
                <w:rFonts w:ascii="Times New Roman" w:hAnsi="Times New Roman" w:cs="Times New Roman"/>
                <w:color w:val="000000"/>
                <w:sz w:val="16"/>
                <w:szCs w:val="16"/>
              </w:rPr>
            </w:pPr>
          </w:p>
        </w:tc>
        <w:tc>
          <w:tcPr>
            <w:tcW w:w="5747" w:type="dxa"/>
            <w:gridSpan w:val="6"/>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23DD1EF">
            <w:pPr>
              <w:widowControl/>
              <w:spacing w:line="180" w:lineRule="exact"/>
              <w:jc w:val="center"/>
              <w:textAlignment w:val="center"/>
              <w:rPr>
                <w:rFonts w:ascii="Times New Roman" w:hAnsi="Times New Roman" w:cs="Times New Roman"/>
                <w:color w:val="000000"/>
                <w:sz w:val="16"/>
                <w:szCs w:val="16"/>
              </w:rPr>
            </w:pPr>
            <w:r>
              <w:rPr>
                <w:rFonts w:hint="eastAsia" w:ascii="Calibri" w:hAnsi="Calibri" w:cs="Calibri"/>
                <w:color w:val="000000"/>
                <w:kern w:val="0"/>
                <w:sz w:val="20"/>
                <w:szCs w:val="20"/>
                <w:lang w:bidi="ar"/>
              </w:rPr>
              <w:t>小计</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C41E300">
            <w:pPr>
              <w:spacing w:beforeLines="0" w:afterLines="0"/>
              <w:jc w:val="center"/>
              <w:rPr>
                <w:rFonts w:hint="eastAsia" w:ascii="Calibri" w:hAnsi="Calibri" w:eastAsia="宋体" w:cstheme="minorBidi"/>
                <w:b/>
                <w:color w:val="000000"/>
                <w:kern w:val="2"/>
                <w:sz w:val="22"/>
                <w:szCs w:val="24"/>
                <w:lang w:val="en-US" w:eastAsia="zh-CN" w:bidi="ar-SA"/>
              </w:rPr>
            </w:pPr>
            <w:r>
              <w:rPr>
                <w:rFonts w:hint="eastAsia" w:ascii="Calibri" w:hAnsi="Calibri" w:eastAsia="Calibri"/>
                <w:b/>
                <w:color w:val="000000"/>
                <w:sz w:val="22"/>
                <w:szCs w:val="24"/>
              </w:rPr>
              <w:t>66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FEC9D72">
            <w:pPr>
              <w:spacing w:beforeLines="0" w:afterLines="0"/>
              <w:jc w:val="center"/>
              <w:rPr>
                <w:rFonts w:hint="default" w:ascii="Calibri" w:hAnsi="Calibri" w:eastAsia="Calibri" w:cstheme="minorBidi"/>
                <w:b/>
                <w:color w:val="000000"/>
                <w:kern w:val="2"/>
                <w:sz w:val="22"/>
                <w:szCs w:val="24"/>
                <w:lang w:val="en-US" w:eastAsia="zh-CN" w:bidi="ar-SA"/>
              </w:rPr>
            </w:pPr>
            <w:r>
              <w:rPr>
                <w:rFonts w:hint="eastAsia" w:ascii="Calibri" w:hAnsi="Calibri" w:eastAsia="Calibri"/>
                <w:b/>
                <w:color w:val="000000"/>
                <w:sz w:val="22"/>
                <w:szCs w:val="24"/>
              </w:rPr>
              <w:t>1056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62A0DDAB">
            <w:pPr>
              <w:spacing w:beforeLines="0" w:afterLines="0"/>
              <w:jc w:val="center"/>
              <w:rPr>
                <w:rFonts w:hint="default" w:ascii="Calibri" w:hAnsi="Calibri" w:eastAsia="Calibri" w:cstheme="minorBidi"/>
                <w:b/>
                <w:color w:val="000000"/>
                <w:kern w:val="2"/>
                <w:sz w:val="22"/>
                <w:szCs w:val="24"/>
                <w:lang w:val="en-US" w:eastAsia="zh-CN" w:bidi="ar-SA"/>
              </w:rPr>
            </w:pPr>
            <w:r>
              <w:rPr>
                <w:rFonts w:hint="eastAsia" w:ascii="Calibri" w:hAnsi="Calibri" w:eastAsia="Calibri"/>
                <w:b/>
                <w:color w:val="000000"/>
                <w:sz w:val="22"/>
                <w:szCs w:val="24"/>
              </w:rPr>
              <w:t>506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540EE935">
            <w:pPr>
              <w:spacing w:beforeLines="0" w:afterLines="0"/>
              <w:jc w:val="center"/>
              <w:rPr>
                <w:rFonts w:hint="default" w:ascii="Calibri" w:hAnsi="Calibri" w:eastAsia="Calibri" w:cstheme="minorBidi"/>
                <w:b/>
                <w:color w:val="000000"/>
                <w:kern w:val="2"/>
                <w:sz w:val="22"/>
                <w:szCs w:val="24"/>
                <w:lang w:val="en-US" w:eastAsia="zh-CN" w:bidi="ar-SA"/>
              </w:rPr>
            </w:pPr>
            <w:r>
              <w:rPr>
                <w:rFonts w:hint="eastAsia" w:ascii="Calibri" w:hAnsi="Calibri" w:eastAsia="Calibri"/>
                <w:b/>
                <w:color w:val="000000"/>
                <w:sz w:val="22"/>
                <w:szCs w:val="24"/>
              </w:rPr>
              <w:t>550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142060">
            <w:pPr>
              <w:widowControl/>
              <w:spacing w:line="180" w:lineRule="exact"/>
              <w:jc w:val="center"/>
              <w:textAlignment w:val="center"/>
              <w:rPr>
                <w:rFonts w:ascii="Times New Roman" w:hAnsi="Times New Roman" w:cs="Times New Roman"/>
                <w:color w:val="000000"/>
                <w:kern w:val="0"/>
                <w:sz w:val="16"/>
                <w:szCs w:val="16"/>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69B1794">
            <w:pPr>
              <w:widowControl/>
              <w:spacing w:line="180" w:lineRule="exact"/>
              <w:jc w:val="center"/>
              <w:textAlignment w:val="center"/>
              <w:rPr>
                <w:rFonts w:ascii="Times New Roman" w:hAnsi="Times New Roman" w:cs="Times New Roman"/>
                <w:color w:val="000000"/>
                <w:kern w:val="0"/>
                <w:sz w:val="16"/>
                <w:szCs w:val="16"/>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48B81B">
            <w:pPr>
              <w:widowControl/>
              <w:spacing w:line="180" w:lineRule="exact"/>
              <w:jc w:val="center"/>
              <w:textAlignment w:val="center"/>
              <w:rPr>
                <w:rFonts w:ascii="Times New Roman" w:hAnsi="Times New Roman" w:cs="Times New Roman"/>
                <w:color w:val="000000"/>
                <w:kern w:val="0"/>
                <w:sz w:val="16"/>
                <w:szCs w:val="16"/>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576A79">
            <w:pPr>
              <w:widowControl/>
              <w:spacing w:line="180" w:lineRule="exact"/>
              <w:jc w:val="center"/>
              <w:textAlignment w:val="center"/>
              <w:rPr>
                <w:rFonts w:ascii="Times New Roman" w:hAnsi="Times New Roman" w:cs="Times New Roman"/>
                <w:color w:val="000000"/>
                <w:kern w:val="0"/>
                <w:sz w:val="16"/>
                <w:szCs w:val="16"/>
                <w:lang w:bidi="ar"/>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E4D9812">
            <w:pPr>
              <w:widowControl/>
              <w:spacing w:line="180" w:lineRule="exact"/>
              <w:jc w:val="center"/>
              <w:rPr>
                <w:rFonts w:ascii="Times New Roman" w:hAnsi="Times New Roman" w:cs="Times New Roman"/>
                <w:color w:val="000000"/>
                <w:sz w:val="16"/>
                <w:szCs w:val="16"/>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C01CBE">
            <w:pPr>
              <w:widowControl/>
              <w:spacing w:line="180" w:lineRule="exact"/>
              <w:jc w:val="center"/>
              <w:rPr>
                <w:rFonts w:ascii="Times New Roman" w:hAnsi="Times New Roman" w:cs="Times New Roman"/>
                <w:color w:val="000000"/>
                <w:sz w:val="16"/>
                <w:szCs w:val="16"/>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36F635">
            <w:pPr>
              <w:widowControl/>
              <w:spacing w:line="180" w:lineRule="exact"/>
              <w:jc w:val="center"/>
              <w:rPr>
                <w:rFonts w:ascii="Times New Roman" w:hAnsi="Times New Roman" w:cs="Times New Roman"/>
                <w:color w:val="000000"/>
                <w:sz w:val="16"/>
                <w:szCs w:val="16"/>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AEFF3B">
            <w:pPr>
              <w:widowControl/>
              <w:spacing w:line="180" w:lineRule="exact"/>
              <w:jc w:val="center"/>
              <w:rPr>
                <w:rFonts w:ascii="Times New Roman" w:hAnsi="Times New Roman" w:cs="Times New Roman"/>
                <w:color w:val="000000"/>
                <w:sz w:val="16"/>
                <w:szCs w:val="16"/>
              </w:rPr>
            </w:pPr>
          </w:p>
        </w:tc>
      </w:tr>
      <w:tr w14:paraId="157BE669">
        <w:tblPrEx>
          <w:tblCellMar>
            <w:top w:w="0" w:type="dxa"/>
            <w:left w:w="0" w:type="dxa"/>
            <w:bottom w:w="0" w:type="dxa"/>
            <w:right w:w="0" w:type="dxa"/>
          </w:tblCellMar>
        </w:tblPrEx>
        <w:trPr>
          <w:trHeight w:val="3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25A70670">
            <w:pPr>
              <w:widowControl/>
              <w:spacing w:line="180" w:lineRule="exact"/>
              <w:jc w:val="center"/>
              <w:rPr>
                <w:rFonts w:ascii="Times New Roman" w:hAnsi="Times New Roman" w:cs="Times New Roman"/>
                <w:color w:val="000000"/>
                <w:sz w:val="16"/>
                <w:szCs w:val="16"/>
              </w:rPr>
            </w:pPr>
          </w:p>
        </w:tc>
        <w:tc>
          <w:tcPr>
            <w:tcW w:w="13354" w:type="dxa"/>
            <w:gridSpan w:val="18"/>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0EEA74B">
            <w:pPr>
              <w:widowControl/>
              <w:spacing w:line="240" w:lineRule="exact"/>
              <w:jc w:val="center"/>
              <w:textAlignment w:val="center"/>
              <w:rPr>
                <w:rFonts w:ascii="Times New Roman" w:hAnsi="Times New Roman" w:cs="Times New Roman"/>
                <w:color w:val="000000"/>
                <w:sz w:val="16"/>
                <w:szCs w:val="16"/>
              </w:rPr>
            </w:pPr>
            <w:r>
              <w:rPr>
                <w:rFonts w:ascii="Calibri" w:hAnsi="Calibri" w:cs="Calibri"/>
                <w:color w:val="000000"/>
                <w:kern w:val="0"/>
                <w:sz w:val="22"/>
                <w:szCs w:val="22"/>
                <w:lang w:bidi="ar"/>
              </w:rPr>
              <w:t>以下为专业拓展课，共</w:t>
            </w:r>
            <w:r>
              <w:rPr>
                <w:rFonts w:hint="eastAsia" w:ascii="Calibri" w:hAnsi="Calibri" w:cs="Calibri"/>
                <w:color w:val="000000"/>
                <w:kern w:val="0"/>
                <w:sz w:val="22"/>
                <w:szCs w:val="22"/>
                <w:lang w:val="en-US" w:eastAsia="zh-CN" w:bidi="ar"/>
              </w:rPr>
              <w:t>6</w:t>
            </w:r>
            <w:r>
              <w:rPr>
                <w:rFonts w:ascii="Calibri" w:hAnsi="Calibri" w:cs="Calibri"/>
                <w:color w:val="000000"/>
                <w:kern w:val="0"/>
                <w:sz w:val="22"/>
                <w:szCs w:val="22"/>
                <w:lang w:bidi="ar"/>
              </w:rPr>
              <w:t>学分课程学习</w:t>
            </w:r>
          </w:p>
        </w:tc>
      </w:tr>
      <w:tr w14:paraId="39D6D95D">
        <w:tblPrEx>
          <w:tblCellMar>
            <w:top w:w="0" w:type="dxa"/>
            <w:left w:w="0" w:type="dxa"/>
            <w:bottom w:w="0" w:type="dxa"/>
            <w:right w:w="0" w:type="dxa"/>
          </w:tblCellMar>
        </w:tblPrEx>
        <w:trPr>
          <w:trHeight w:val="342"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21A68202">
            <w:pPr>
              <w:widowControl/>
              <w:spacing w:line="180" w:lineRule="exact"/>
              <w:jc w:val="center"/>
              <w:rPr>
                <w:rFonts w:ascii="Times New Roman" w:hAnsi="Times New Roman" w:cs="Times New Roman"/>
                <w:color w:val="000000"/>
                <w:sz w:val="16"/>
                <w:szCs w:val="16"/>
              </w:rPr>
            </w:pPr>
          </w:p>
        </w:tc>
        <w:tc>
          <w:tcPr>
            <w:tcW w:w="1479" w:type="dxa"/>
            <w:gridSpan w:val="2"/>
            <w:vMerge w:val="restart"/>
            <w:tcBorders>
              <w:top w:val="single" w:color="000000" w:sz="4" w:space="0"/>
              <w:left w:val="single" w:color="000000" w:sz="4" w:space="0"/>
              <w:right w:val="single" w:color="000000" w:sz="4" w:space="0"/>
            </w:tcBorders>
            <w:tcMar>
              <w:top w:w="12" w:type="dxa"/>
              <w:left w:w="12" w:type="dxa"/>
              <w:right w:w="12" w:type="dxa"/>
            </w:tcMar>
            <w:vAlign w:val="center"/>
          </w:tcPr>
          <w:p w14:paraId="69577C17">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3C7C15">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X</w:t>
            </w:r>
          </w:p>
        </w:tc>
        <w:tc>
          <w:tcPr>
            <w:tcW w:w="661"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5D3C805F">
            <w:pPr>
              <w:widowControl/>
              <w:spacing w:line="180" w:lineRule="exact"/>
              <w:jc w:val="center"/>
              <w:textAlignment w:val="center"/>
              <w:rPr>
                <w:rFonts w:hint="eastAsia" w:ascii="Times New Roman" w:hAnsi="Times New Roman" w:cs="Times New Roman" w:eastAsiaTheme="minorEastAsia"/>
                <w:color w:val="000000"/>
                <w:sz w:val="16"/>
                <w:szCs w:val="16"/>
                <w:lang w:eastAsia="zh-CN"/>
              </w:rPr>
            </w:pPr>
            <w:r>
              <w:rPr>
                <w:rFonts w:hint="eastAsia" w:ascii="Times New Roman" w:hAnsi="Times New Roman" w:cs="Times New Roman"/>
                <w:color w:val="000000"/>
                <w:kern w:val="0"/>
                <w:sz w:val="16"/>
                <w:szCs w:val="16"/>
                <w:lang w:val="en-US" w:eastAsia="zh-CN" w:bidi="ar"/>
              </w:rPr>
              <w:t>1</w:t>
            </w:r>
          </w:p>
        </w:tc>
        <w:tc>
          <w:tcPr>
            <w:tcW w:w="2202"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281A5A3">
            <w:pPr>
              <w:widowControl/>
              <w:jc w:val="center"/>
              <w:textAlignment w:val="center"/>
              <w:rPr>
                <w:rFonts w:hint="default" w:cstheme="minorHAnsi"/>
                <w:color w:val="000000" w:themeColor="text1"/>
                <w:kern w:val="0"/>
                <w:sz w:val="20"/>
                <w:szCs w:val="20"/>
                <w:highlight w:val="none"/>
                <w:lang w:val="en-US" w:eastAsia="zh-CN"/>
                <w14:textFill>
                  <w14:solidFill>
                    <w14:schemeClr w14:val="tx1"/>
                  </w14:solidFill>
                </w14:textFill>
              </w:rPr>
            </w:pPr>
            <w:r>
              <w:rPr>
                <w:rFonts w:hint="default" w:cstheme="minorHAnsi"/>
                <w:color w:val="000000" w:themeColor="text1"/>
                <w:kern w:val="0"/>
                <w:sz w:val="20"/>
                <w:szCs w:val="20"/>
                <w:highlight w:val="none"/>
                <w:lang w:val="en-US" w:eastAsia="zh-CN"/>
                <w14:textFill>
                  <w14:solidFill>
                    <w14:schemeClr w14:val="tx1"/>
                  </w14:solidFill>
                </w14:textFill>
              </w:rPr>
              <w:t>WPS Office办公实战</w:t>
            </w:r>
          </w:p>
        </w:tc>
        <w:tc>
          <w:tcPr>
            <w:tcW w:w="1029"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736399C">
            <w:pPr>
              <w:keepNext w:val="0"/>
              <w:keepLines w:val="0"/>
              <w:widowControl/>
              <w:suppressLineNumbers w:val="0"/>
              <w:jc w:val="center"/>
              <w:textAlignment w:val="center"/>
              <w:rPr>
                <w:rFonts w:hint="eastAsia" w:ascii="Times New Roman" w:hAnsi="Times New Roman" w:cs="Times New Roman" w:eastAsiaTheme="minorEastAsia"/>
                <w:i w:val="0"/>
                <w:iCs w:val="0"/>
                <w:color w:val="000000"/>
                <w:kern w:val="2"/>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450</w:t>
            </w:r>
          </w:p>
        </w:tc>
        <w:tc>
          <w:tcPr>
            <w:tcW w:w="645"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top"/>
          </w:tcPr>
          <w:p w14:paraId="77F2B0AA">
            <w:pPr>
              <w:spacing w:beforeLines="0" w:afterLines="0"/>
              <w:jc w:val="center"/>
              <w:rPr>
                <w:rFonts w:hint="eastAsia"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auto" w:sz="4" w:space="0"/>
              <w:left w:val="single" w:color="auto" w:sz="4" w:space="0"/>
              <w:bottom w:val="single" w:color="auto" w:sz="4" w:space="0"/>
              <w:right w:val="single" w:color="auto" w:sz="4" w:space="0"/>
            </w:tcBorders>
            <w:tcMar>
              <w:top w:w="12" w:type="dxa"/>
              <w:left w:w="12" w:type="dxa"/>
              <w:right w:w="12" w:type="dxa"/>
            </w:tcMar>
            <w:vAlign w:val="top"/>
          </w:tcPr>
          <w:p w14:paraId="17212F67">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403A5248">
            <w:pPr>
              <w:spacing w:beforeLines="0" w:afterLines="0"/>
              <w:jc w:val="center"/>
              <w:rPr>
                <w:rFonts w:hint="eastAsia"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165959">
            <w:pPr>
              <w:spacing w:beforeLines="0" w:afterLines="0"/>
              <w:jc w:val="center"/>
              <w:rPr>
                <w:rFonts w:hint="default" w:ascii="Calibri" w:hAnsi="Calibri" w:eastAsia="宋体"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409877">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724F8F">
            <w:pPr>
              <w:widowControl/>
              <w:jc w:val="center"/>
              <w:textAlignment w:val="center"/>
              <w:rPr>
                <w:rFonts w:hint="eastAsia" w:eastAsiaTheme="minorEastAsia" w:cstheme="minorHAnsi"/>
                <w:color w:val="000000" w:themeColor="text1"/>
                <w:kern w:val="0"/>
                <w:sz w:val="22"/>
                <w:szCs w:val="22"/>
                <w:lang w:val="en-US" w:eastAsia="zh-CN"/>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5E392F">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33015E">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09DA26">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357B81">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CBC8380">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C3D030">
            <w:pPr>
              <w:widowControl/>
              <w:jc w:val="center"/>
              <w:textAlignment w:val="center"/>
              <w:rPr>
                <w:rFonts w:hint="eastAsia" w:cstheme="minorHAnsi"/>
                <w:color w:val="000000" w:themeColor="text1"/>
                <w:kern w:val="0"/>
                <w:sz w:val="22"/>
                <w:szCs w:val="22"/>
                <w:lang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w:t>
            </w:r>
          </w:p>
        </w:tc>
      </w:tr>
      <w:tr w14:paraId="6ECCB62C">
        <w:tblPrEx>
          <w:tblCellMar>
            <w:top w:w="0" w:type="dxa"/>
            <w:left w:w="0" w:type="dxa"/>
            <w:bottom w:w="0" w:type="dxa"/>
            <w:right w:w="0" w:type="dxa"/>
          </w:tblCellMar>
        </w:tblPrEx>
        <w:trPr>
          <w:trHeight w:val="407"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3CCC9C50">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1A9720">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84C2A2">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X</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70C37B">
            <w:pPr>
              <w:widowControl/>
              <w:spacing w:line="180" w:lineRule="exact"/>
              <w:jc w:val="center"/>
              <w:textAlignment w:val="center"/>
              <w:rPr>
                <w:rFonts w:hint="eastAsia" w:ascii="宋体" w:hAnsi="宋体"/>
                <w:color w:val="000000" w:themeColor="text1"/>
                <w:sz w:val="18"/>
                <w:szCs w:val="18"/>
                <w:shd w:val="clear" w:color="auto" w:fill="FFFFFF"/>
                <w:lang w:val="en-US" w:eastAsia="zh-CN"/>
                <w14:textFill>
                  <w14:solidFill>
                    <w14:schemeClr w14:val="tx1"/>
                  </w14:solidFill>
                </w14:textFill>
              </w:rPr>
            </w:pPr>
            <w:r>
              <w:rPr>
                <w:rFonts w:hint="eastAsia" w:ascii="宋体" w:hAnsi="宋体"/>
                <w:color w:val="000000" w:themeColor="text1"/>
                <w:sz w:val="18"/>
                <w:szCs w:val="18"/>
                <w:shd w:val="clear" w:color="auto" w:fill="FFFFFF"/>
                <w:lang w:val="en-US" w:eastAsia="zh-CN"/>
                <w14:textFill>
                  <w14:solidFill>
                    <w14:schemeClr w14:val="tx1"/>
                  </w14:solidFill>
                </w14:textFill>
              </w:rPr>
              <w:t>2</w:t>
            </w:r>
          </w:p>
        </w:tc>
        <w:tc>
          <w:tcPr>
            <w:tcW w:w="2202"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center"/>
          </w:tcPr>
          <w:p w14:paraId="61A0777E">
            <w:pPr>
              <w:widowControl/>
              <w:jc w:val="center"/>
              <w:textAlignment w:val="center"/>
              <w:rPr>
                <w:rFonts w:hint="default"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视听语言与分镜制作</w:t>
            </w:r>
          </w:p>
        </w:tc>
        <w:tc>
          <w:tcPr>
            <w:tcW w:w="1029"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center"/>
          </w:tcPr>
          <w:p w14:paraId="0D59446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451</w:t>
            </w:r>
          </w:p>
        </w:tc>
        <w:tc>
          <w:tcPr>
            <w:tcW w:w="645"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top"/>
          </w:tcPr>
          <w:p w14:paraId="3D76EC09">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top"/>
          </w:tcPr>
          <w:p w14:paraId="0277BC02">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6ACCCF">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F7EBCF8">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51CCFD">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73467E">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661D0ED">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FD4A2A">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43DCDE">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4B3B03">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A12505">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8E95EB">
            <w:pPr>
              <w:widowControl/>
              <w:jc w:val="center"/>
              <w:textAlignment w:val="center"/>
              <w:rPr>
                <w:rFonts w:hint="eastAsia" w:eastAsiaTheme="minorEastAsia" w:cstheme="minorHAnsi"/>
                <w:color w:val="000000" w:themeColor="text1"/>
                <w:kern w:val="0"/>
                <w:sz w:val="22"/>
                <w:szCs w:val="22"/>
                <w:lang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r>
      <w:tr w14:paraId="7EB5C3C7">
        <w:tblPrEx>
          <w:tblCellMar>
            <w:top w:w="0" w:type="dxa"/>
            <w:left w:w="0" w:type="dxa"/>
            <w:bottom w:w="0" w:type="dxa"/>
            <w:right w:w="0" w:type="dxa"/>
          </w:tblCellMar>
        </w:tblPrEx>
        <w:trPr>
          <w:trHeight w:val="38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1188A87A">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46C531">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1076E9">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X</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5EE9E50">
            <w:pPr>
              <w:widowControl/>
              <w:spacing w:line="180" w:lineRule="exact"/>
              <w:jc w:val="center"/>
              <w:textAlignment w:val="center"/>
              <w:rPr>
                <w:rFonts w:hint="eastAsia" w:ascii="Times New Roman" w:hAnsi="Times New Roman" w:cs="Times New Roman" w:eastAsiaTheme="minorEastAsia"/>
                <w:color w:val="000000"/>
                <w:sz w:val="16"/>
                <w:szCs w:val="16"/>
                <w:lang w:eastAsia="zh-CN"/>
              </w:rPr>
            </w:pPr>
            <w:r>
              <w:rPr>
                <w:rFonts w:hint="eastAsia" w:ascii="Times New Roman" w:hAnsi="Times New Roman" w:cs="Times New Roman"/>
                <w:color w:val="000000"/>
                <w:kern w:val="0"/>
                <w:sz w:val="16"/>
                <w:szCs w:val="16"/>
                <w:lang w:val="en-US" w:eastAsia="zh-CN" w:bidi="ar"/>
              </w:rPr>
              <w:t>3</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C52B0C4">
            <w:pPr>
              <w:widowControl/>
              <w:jc w:val="center"/>
              <w:textAlignment w:val="center"/>
              <w:rPr>
                <w:rFonts w:hint="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产品设计与项目管理</w:t>
            </w:r>
          </w:p>
          <w:p w14:paraId="4F49FA4C">
            <w:pPr>
              <w:widowControl/>
              <w:jc w:val="center"/>
              <w:textAlignment w:val="center"/>
              <w:rPr>
                <w:rFonts w:hint="eastAsia" w:cstheme="minorHAnsi"/>
                <w:color w:val="000000" w:themeColor="text1"/>
                <w:kern w:val="0"/>
                <w:sz w:val="20"/>
                <w:szCs w:val="20"/>
                <w:highlight w:val="none"/>
                <w:lang w:val="en-US" w:eastAsia="zh-CN"/>
                <w14:textFill>
                  <w14:solidFill>
                    <w14:schemeClr w14:val="tx1"/>
                  </w14:solidFill>
                </w14:textFill>
              </w:rPr>
            </w:pP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C2998EB">
            <w:pPr>
              <w:keepNext w:val="0"/>
              <w:keepLines w:val="0"/>
              <w:widowControl/>
              <w:suppressLineNumbers w:val="0"/>
              <w:jc w:val="center"/>
              <w:textAlignment w:val="center"/>
              <w:rPr>
                <w:rFonts w:hint="eastAsia" w:ascii="Times New Roman" w:hAnsi="Times New Roman" w:cs="Times New Roman" w:eastAsiaTheme="minorEastAsia"/>
                <w:i w:val="0"/>
                <w:iCs w:val="0"/>
                <w:color w:val="000000"/>
                <w:kern w:val="2"/>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D42EE7D">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C57E1E0">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9A73A5F">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09D921">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974FFC3">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20F65769">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A9C3AEF">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5" w:type="dxa"/>
            <w:tcBorders>
              <w:top w:val="single" w:color="auto" w:sz="4" w:space="0"/>
              <w:left w:val="single" w:color="auto" w:sz="4" w:space="0"/>
              <w:bottom w:val="single" w:color="000000" w:sz="4" w:space="0"/>
              <w:right w:val="single" w:color="000000" w:sz="4" w:space="0"/>
            </w:tcBorders>
            <w:tcMar>
              <w:top w:w="12" w:type="dxa"/>
              <w:left w:w="12" w:type="dxa"/>
              <w:right w:w="12" w:type="dxa"/>
            </w:tcMar>
            <w:vAlign w:val="center"/>
          </w:tcPr>
          <w:p w14:paraId="18D7B266">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FCA886">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00B566">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EF0480">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D13D156">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r>
      <w:tr w14:paraId="0CA90D43">
        <w:tblPrEx>
          <w:tblCellMar>
            <w:top w:w="0" w:type="dxa"/>
            <w:left w:w="0" w:type="dxa"/>
            <w:bottom w:w="0" w:type="dxa"/>
            <w:right w:w="0" w:type="dxa"/>
          </w:tblCellMar>
        </w:tblPrEx>
        <w:trPr>
          <w:trHeight w:val="470"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42F2D4F5">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3379AA">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A8133E">
            <w:pPr>
              <w:widowControl/>
              <w:spacing w:line="180" w:lineRule="exact"/>
              <w:jc w:val="center"/>
              <w:textAlignment w:val="center"/>
              <w:rPr>
                <w:rFonts w:ascii="Times New Roman" w:hAnsi="Times New Roman" w:cs="Times New Roman" w:eastAsiaTheme="minorEastAsia"/>
                <w:color w:val="000000"/>
                <w:kern w:val="2"/>
                <w:sz w:val="16"/>
                <w:szCs w:val="16"/>
                <w:lang w:val="en-US" w:eastAsia="zh-CN" w:bidi="ar-SA"/>
              </w:rPr>
            </w:pPr>
            <w:r>
              <w:rPr>
                <w:sz w:val="20"/>
              </w:rPr>
              <mc:AlternateContent>
                <mc:Choice Requires="wps">
                  <w:drawing>
                    <wp:anchor distT="0" distB="0" distL="114300" distR="114300" simplePos="0" relativeHeight="251668480" behindDoc="0" locked="0" layoutInCell="1" allowOverlap="1">
                      <wp:simplePos x="0" y="0"/>
                      <wp:positionH relativeFrom="column">
                        <wp:posOffset>19050</wp:posOffset>
                      </wp:positionH>
                      <wp:positionV relativeFrom="paragraph">
                        <wp:posOffset>240665</wp:posOffset>
                      </wp:positionV>
                      <wp:extent cx="6169025" cy="299085"/>
                      <wp:effectExtent l="13970" t="13970" r="27305" b="29845"/>
                      <wp:wrapNone/>
                      <wp:docPr id="4" name="圆角矩形 4"/>
                      <wp:cNvGraphicFramePr/>
                      <a:graphic xmlns:a="http://schemas.openxmlformats.org/drawingml/2006/main">
                        <a:graphicData uri="http://schemas.microsoft.com/office/word/2010/wordprocessingShape">
                          <wps:wsp>
                            <wps:cNvSpPr/>
                            <wps:spPr>
                              <a:xfrm>
                                <a:off x="0" y="0"/>
                                <a:ext cx="6169025" cy="299085"/>
                              </a:xfrm>
                              <a:prstGeom prst="roundRect">
                                <a:avLst/>
                              </a:prstGeom>
                              <a:noFill/>
                              <a:ln w="28575" cap="sq">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pt;margin-top:18.95pt;height:23.55pt;width:485.75pt;z-index:251668480;v-text-anchor:middle;mso-width-relative:page;mso-height-relative:page;" filled="f" stroked="t" coordsize="21600,21600" arcsize="0.166666666666667" o:gfxdata="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AUkc3XAAAABwEAAA8AAAAAAAAAAQAgAAAAIgAA&#10;AGRycy9kb3ducmV2LnhtbFBLAQIUABQAAAAIAIdO4kDwDPLbewIAANQEAAAOAAAAAAAAAAEAIAAA&#10;ACYBAABkcnMvZTJvRG9jLnhtbFBLBQYAAAAABgAGAFkBAAATBgAAAAA=&#10;">
                      <v:fill on="f" focussize="0,0"/>
                      <v:stroke weight="2.25pt" color="#FF0000 [2404]" miterlimit="8" joinstyle="miter" endcap="square"/>
                      <v:imagedata o:title=""/>
                      <o:lock v:ext="edit" aspectratio="f"/>
                    </v:roundrect>
                  </w:pict>
                </mc:Fallback>
              </mc:AlternateContent>
            </w:r>
            <w:r>
              <w:rPr>
                <w:rFonts w:ascii="Times New Roman" w:hAnsi="Times New Roman" w:cs="Times New Roman"/>
                <w:color w:val="000000"/>
                <w:kern w:val="0"/>
                <w:sz w:val="16"/>
                <w:szCs w:val="16"/>
                <w:lang w:bidi="ar"/>
              </w:rPr>
              <w:t>X</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A10D3E8">
            <w:pPr>
              <w:widowControl/>
              <w:spacing w:line="180" w:lineRule="exact"/>
              <w:jc w:val="center"/>
              <w:textAlignment w:val="center"/>
              <w:rPr>
                <w:rFonts w:hint="eastAsia" w:ascii="Times New Roman" w:hAnsi="Times New Roman" w:cs="Times New Roman" w:eastAsiaTheme="minorEastAsia"/>
                <w:color w:val="000000"/>
                <w:kern w:val="2"/>
                <w:sz w:val="16"/>
                <w:szCs w:val="16"/>
                <w:lang w:val="en-US" w:eastAsia="zh-CN" w:bidi="ar-SA"/>
              </w:rPr>
            </w:pPr>
            <w:r>
              <w:rPr>
                <w:rFonts w:hint="eastAsia" w:ascii="Times New Roman" w:hAnsi="Times New Roman" w:cs="Times New Roman"/>
                <w:color w:val="000000"/>
                <w:kern w:val="0"/>
                <w:sz w:val="16"/>
                <w:szCs w:val="16"/>
                <w:lang w:val="en-US" w:eastAsia="zh-CN" w:bidi="ar"/>
              </w:rPr>
              <w:t>4</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889D6E">
            <w:pPr>
              <w:widowControl/>
              <w:jc w:val="center"/>
              <w:textAlignment w:val="center"/>
              <w:rPr>
                <w:rFonts w:hint="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图像对抗攻防实训</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E080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453</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144DF412">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3AF9F7D">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523FD7">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8FD5B5B">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35DAAC">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9FAA49">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center"/>
          </w:tcPr>
          <w:p w14:paraId="5582F4C7">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E879C3">
            <w:pPr>
              <w:widowControl/>
              <w:jc w:val="center"/>
              <w:textAlignment w:val="center"/>
              <w:rPr>
                <w:rFonts w:hint="eastAsia"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C526CDB">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2A90AC">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73DFFCD">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895A5A5">
            <w:pPr>
              <w:widowControl/>
              <w:jc w:val="center"/>
              <w:textAlignment w:val="center"/>
              <w:rPr>
                <w:rFonts w:hint="eastAsia"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3</w:t>
            </w:r>
          </w:p>
        </w:tc>
      </w:tr>
      <w:tr w14:paraId="4F5E4370">
        <w:tblPrEx>
          <w:tblCellMar>
            <w:top w:w="0" w:type="dxa"/>
            <w:left w:w="0" w:type="dxa"/>
            <w:bottom w:w="0" w:type="dxa"/>
            <w:right w:w="0" w:type="dxa"/>
          </w:tblCellMar>
        </w:tblPrEx>
        <w:trPr>
          <w:trHeight w:val="357"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188FE9B7">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E861094">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7446EA">
            <w:pPr>
              <w:widowControl/>
              <w:spacing w:line="180" w:lineRule="exact"/>
              <w:jc w:val="center"/>
              <w:textAlignment w:val="center"/>
              <w:rPr>
                <w:rFonts w:ascii="Times New Roman" w:hAnsi="Times New Roman" w:cs="Times New Roman" w:eastAsiaTheme="minorEastAsia"/>
                <w:color w:val="000000"/>
                <w:kern w:val="0"/>
                <w:sz w:val="16"/>
                <w:szCs w:val="16"/>
                <w:lang w:val="en-US" w:eastAsia="zh-CN" w:bidi="ar"/>
              </w:rPr>
            </w:pPr>
            <w:r>
              <w:rPr>
                <w:rFonts w:hint="eastAsia" w:ascii="Times New Roman" w:hAnsi="Times New Roman" w:cs="Times New Roman"/>
                <w:color w:val="000000"/>
                <w:kern w:val="0"/>
                <w:sz w:val="16"/>
                <w:szCs w:val="16"/>
                <w:lang w:bidi="ar"/>
              </w:rPr>
              <w:t>X</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0EE1563">
            <w:pPr>
              <w:widowControl/>
              <w:spacing w:line="180" w:lineRule="exact"/>
              <w:jc w:val="center"/>
              <w:textAlignment w:val="center"/>
              <w:rPr>
                <w:rFonts w:hint="eastAsia" w:ascii="Times New Roman" w:hAnsi="Times New Roman" w:cs="Times New Roman" w:eastAsiaTheme="minorEastAsia"/>
                <w:color w:val="000000"/>
                <w:kern w:val="0"/>
                <w:sz w:val="16"/>
                <w:szCs w:val="16"/>
                <w:lang w:val="en-US" w:eastAsia="zh-CN" w:bidi="ar"/>
              </w:rPr>
            </w:pPr>
            <w:r>
              <w:rPr>
                <w:rFonts w:hint="eastAsia" w:ascii="Times New Roman" w:hAnsi="Times New Roman" w:cs="Times New Roman"/>
                <w:color w:val="000000"/>
                <w:kern w:val="0"/>
                <w:sz w:val="16"/>
                <w:szCs w:val="16"/>
                <w:lang w:val="en-US" w:eastAsia="zh-CN" w:bidi="ar"/>
              </w:rPr>
              <w:t>5</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9098B3">
            <w:pPr>
              <w:widowControl/>
              <w:jc w:val="center"/>
              <w:textAlignment w:val="center"/>
              <w:rPr>
                <w:rFonts w:hint="eastAsia"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AIGC 数字内容开发</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E4BC1A">
            <w:pPr>
              <w:keepNext w:val="0"/>
              <w:keepLines w:val="0"/>
              <w:widowControl/>
              <w:suppressLineNumbers w:val="0"/>
              <w:jc w:val="center"/>
              <w:textAlignment w:val="center"/>
              <w:rPr>
                <w:rFonts w:hint="eastAsia" w:ascii="Times New Roman" w:hAnsi="Times New Roman" w:cs="Times New Roman" w:eastAsiaTheme="minorEastAsia"/>
                <w:i w:val="0"/>
                <w:iCs w:val="0"/>
                <w:color w:val="000000"/>
                <w:kern w:val="2"/>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823574B">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2B4159AC">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2AADB6">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2DA0F6">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0F568DB">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A4102A">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center"/>
          </w:tcPr>
          <w:p w14:paraId="078674EA">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159871">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075A8CA">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72AF3A">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A87D830">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322157">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4</w:t>
            </w:r>
          </w:p>
        </w:tc>
      </w:tr>
      <w:tr w14:paraId="45E054C4">
        <w:tblPrEx>
          <w:tblCellMar>
            <w:top w:w="0" w:type="dxa"/>
            <w:left w:w="0" w:type="dxa"/>
            <w:bottom w:w="0" w:type="dxa"/>
            <w:right w:w="0" w:type="dxa"/>
          </w:tblCellMar>
        </w:tblPrEx>
        <w:trPr>
          <w:trHeight w:val="404"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2EEE4D22">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7C869F9">
            <w:pPr>
              <w:widowControl/>
              <w:spacing w:line="180" w:lineRule="exact"/>
              <w:jc w:val="center"/>
              <w:rPr>
                <w:rFonts w:ascii="Times New Roman" w:hAnsi="Times New Roman" w:cs="Times New Roman"/>
                <w:color w:val="000000"/>
                <w:sz w:val="16"/>
                <w:szCs w:val="16"/>
              </w:rPr>
            </w:pPr>
          </w:p>
        </w:tc>
        <w:tc>
          <w:tcPr>
            <w:tcW w:w="37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571A49">
            <w:pPr>
              <w:widowControl/>
              <w:spacing w:line="180" w:lineRule="exact"/>
              <w:jc w:val="center"/>
              <w:textAlignment w:val="center"/>
              <w:rPr>
                <w:rFonts w:hint="eastAsia" w:ascii="Times New Roman" w:hAnsi="Times New Roman" w:cs="Times New Roman" w:eastAsiaTheme="minorEastAsia"/>
                <w:color w:val="000000"/>
                <w:kern w:val="0"/>
                <w:sz w:val="16"/>
                <w:szCs w:val="16"/>
                <w:lang w:val="en-US" w:eastAsia="zh-CN" w:bidi="ar"/>
              </w:rPr>
            </w:pPr>
            <w:r>
              <w:rPr>
                <w:rFonts w:hint="eastAsia" w:ascii="Times New Roman" w:hAnsi="Times New Roman" w:cs="Times New Roman"/>
                <w:color w:val="000000"/>
                <w:kern w:val="0"/>
                <w:sz w:val="16"/>
                <w:szCs w:val="16"/>
                <w:lang w:val="en-US" w:eastAsia="zh-CN" w:bidi="ar"/>
              </w:rPr>
              <w:t>X</w:t>
            </w:r>
          </w:p>
        </w:tc>
        <w:tc>
          <w:tcPr>
            <w:tcW w:w="66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FE627A">
            <w:pPr>
              <w:widowControl/>
              <w:spacing w:line="180" w:lineRule="exact"/>
              <w:jc w:val="center"/>
              <w:textAlignment w:val="center"/>
              <w:rPr>
                <w:rFonts w:hint="default" w:ascii="Times New Roman" w:hAnsi="Times New Roman" w:cs="Times New Roman" w:eastAsiaTheme="minorEastAsia"/>
                <w:color w:val="000000"/>
                <w:kern w:val="0"/>
                <w:sz w:val="16"/>
                <w:szCs w:val="16"/>
                <w:lang w:val="en-US" w:eastAsia="zh-CN" w:bidi="ar"/>
              </w:rPr>
            </w:pPr>
            <w:r>
              <w:rPr>
                <w:rFonts w:hint="eastAsia" w:ascii="Times New Roman" w:hAnsi="Times New Roman" w:cs="Times New Roman"/>
                <w:color w:val="000000"/>
                <w:kern w:val="0"/>
                <w:sz w:val="16"/>
                <w:szCs w:val="16"/>
                <w:lang w:val="en-US" w:eastAsia="zh-CN" w:bidi="ar"/>
              </w:rPr>
              <w:t>6</w:t>
            </w:r>
          </w:p>
        </w:tc>
        <w:tc>
          <w:tcPr>
            <w:tcW w:w="2202"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AD40D48">
            <w:pPr>
              <w:widowControl/>
              <w:jc w:val="center"/>
              <w:textAlignment w:val="center"/>
              <w:rPr>
                <w:rFonts w:hint="default" w:cstheme="minorHAnsi"/>
                <w:color w:val="000000" w:themeColor="text1"/>
                <w:kern w:val="0"/>
                <w:sz w:val="20"/>
                <w:szCs w:val="20"/>
                <w:highlight w:val="none"/>
                <w:lang w:val="en-US" w:eastAsia="zh-CN"/>
                <w14:textFill>
                  <w14:solidFill>
                    <w14:schemeClr w14:val="tx1"/>
                  </w14:solidFill>
                </w14:textFill>
              </w:rPr>
            </w:pPr>
            <w:r>
              <w:rPr>
                <w:rFonts w:hint="eastAsia" w:cstheme="minorHAnsi"/>
                <w:color w:val="000000" w:themeColor="text1"/>
                <w:kern w:val="0"/>
                <w:sz w:val="20"/>
                <w:szCs w:val="20"/>
                <w:highlight w:val="none"/>
                <w:lang w:val="en-US" w:eastAsia="zh-CN"/>
                <w14:textFill>
                  <w14:solidFill>
                    <w14:schemeClr w14:val="tx1"/>
                  </w14:solidFill>
                </w14:textFill>
              </w:rPr>
              <w:t>职业技能认证培训</w:t>
            </w:r>
          </w:p>
        </w:tc>
        <w:tc>
          <w:tcPr>
            <w:tcW w:w="102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AFB880">
            <w:pPr>
              <w:keepNext w:val="0"/>
              <w:keepLines w:val="0"/>
              <w:widowControl/>
              <w:suppressLineNumbers w:val="0"/>
              <w:jc w:val="center"/>
              <w:textAlignment w:val="center"/>
              <w:rPr>
                <w:rFonts w:hint="eastAsia" w:ascii="Times New Roman" w:hAnsi="Times New Roman" w:cs="Times New Roman" w:eastAsiaTheme="minorEastAsia"/>
                <w:i w:val="0"/>
                <w:iCs w:val="0"/>
                <w:color w:val="000000"/>
                <w:kern w:val="2"/>
                <w:sz w:val="16"/>
                <w:szCs w:val="16"/>
                <w:u w:val="no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5102091</w:t>
            </w:r>
            <w:r>
              <w:rPr>
                <w:rFonts w:hint="eastAsia" w:ascii="Times New Roman" w:hAnsi="Times New Roman" w:eastAsia="宋体" w:cs="Times New Roman"/>
                <w:i w:val="0"/>
                <w:iCs w:val="0"/>
                <w:color w:val="000000"/>
                <w:kern w:val="0"/>
                <w:sz w:val="16"/>
                <w:szCs w:val="16"/>
                <w:u w:val="none"/>
                <w:lang w:val="en-US" w:eastAsia="zh-CN" w:bidi="ar"/>
              </w:rPr>
              <w:t>455</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86E4B2">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B40F97">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6CAD385">
            <w:pPr>
              <w:spacing w:beforeLines="0" w:afterLines="0"/>
              <w:jc w:val="center"/>
              <w:rPr>
                <w:rFonts w:hint="default"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566138C">
            <w:pPr>
              <w:spacing w:beforeLines="0" w:afterLines="0"/>
              <w:jc w:val="center"/>
              <w:rPr>
                <w:rFonts w:hint="eastAsia" w:ascii="Calibri" w:hAnsi="Calibri" w:eastAsia="Calibri" w:cstheme="minorBidi"/>
                <w:color w:val="000000"/>
                <w:kern w:val="2"/>
                <w:sz w:val="22"/>
                <w:szCs w:val="24"/>
                <w:lang w:val="en-US" w:eastAsia="zh-CN" w:bidi="ar-SA"/>
              </w:rPr>
            </w:pPr>
            <w:r>
              <w:rPr>
                <w:rFonts w:hint="eastAsia" w:ascii="Calibri" w:hAnsi="Calibri" w:eastAsia="宋体"/>
                <w:color w:val="000000"/>
                <w:sz w:val="22"/>
                <w:szCs w:val="24"/>
                <w:lang w:val="en-US" w:eastAsia="zh-CN"/>
              </w:rPr>
              <w:t>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A54E960">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84538D">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auto" w:sz="4" w:space="0"/>
              <w:left w:val="single" w:color="000000" w:sz="4" w:space="0"/>
              <w:bottom w:val="single" w:color="000000" w:sz="4" w:space="0"/>
              <w:right w:val="single" w:color="000000" w:sz="4" w:space="0"/>
            </w:tcBorders>
            <w:tcMar>
              <w:top w:w="12" w:type="dxa"/>
              <w:left w:w="12" w:type="dxa"/>
              <w:right w:w="12" w:type="dxa"/>
            </w:tcMar>
            <w:vAlign w:val="center"/>
          </w:tcPr>
          <w:p w14:paraId="6913FF1F">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FC8F82">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r>
              <w:rPr>
                <w:rFonts w:hint="eastAsia" w:cstheme="minorHAnsi"/>
                <w:color w:val="000000" w:themeColor="text1"/>
                <w:kern w:val="0"/>
                <w:sz w:val="22"/>
                <w:szCs w:val="22"/>
                <w14:textFill>
                  <w14:solidFill>
                    <w14:schemeClr w14:val="tx1"/>
                  </w14:solidFill>
                </w14:textFill>
              </w:rPr>
              <w:t>*</w:t>
            </w:r>
            <w:r>
              <w:rPr>
                <w:rFonts w:hint="eastAsia" w:cstheme="minorHAnsi"/>
                <w:color w:val="000000" w:themeColor="text1"/>
                <w:kern w:val="0"/>
                <w:sz w:val="22"/>
                <w:szCs w:val="22"/>
                <w:lang w:val="en-US" w:eastAsia="zh-CN"/>
                <w14:textFill>
                  <w14:solidFill>
                    <w14:schemeClr w14:val="tx1"/>
                  </w14:solidFill>
                </w14:textFill>
              </w:rPr>
              <w:t>16</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0FA36D">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D10F9B">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BF7ADFE">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C</w:t>
            </w: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B19CF6E">
            <w:pPr>
              <w:widowControl/>
              <w:jc w:val="center"/>
              <w:textAlignment w:val="center"/>
              <w:rPr>
                <w:rFonts w:cstheme="minorHAnsi"/>
                <w:color w:val="000000" w:themeColor="text1"/>
                <w:kern w:val="0"/>
                <w:sz w:val="22"/>
                <w:szCs w:val="22"/>
                <w14:textFill>
                  <w14:solidFill>
                    <w14:schemeClr w14:val="tx1"/>
                  </w14:solidFill>
                </w14:textFill>
              </w:rPr>
            </w:pPr>
            <w:r>
              <w:rPr>
                <w:rFonts w:cstheme="minorHAnsi"/>
                <w:color w:val="000000" w:themeColor="text1"/>
                <w:kern w:val="0"/>
                <w:sz w:val="22"/>
                <w:szCs w:val="22"/>
                <w14:textFill>
                  <w14:solidFill>
                    <w14:schemeClr w14:val="tx1"/>
                  </w14:solidFill>
                </w14:textFill>
              </w:rPr>
              <w:t>4</w:t>
            </w:r>
          </w:p>
        </w:tc>
      </w:tr>
      <w:tr w14:paraId="4BDCCD90">
        <w:tblPrEx>
          <w:tblCellMar>
            <w:top w:w="0" w:type="dxa"/>
            <w:left w:w="0" w:type="dxa"/>
            <w:bottom w:w="0" w:type="dxa"/>
            <w:right w:w="0" w:type="dxa"/>
          </w:tblCellMar>
        </w:tblPrEx>
        <w:trPr>
          <w:trHeight w:val="365" w:hRule="exact"/>
        </w:trPr>
        <w:tc>
          <w:tcPr>
            <w:tcW w:w="477"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textDirection w:val="tbRlV"/>
            <w:vAlign w:val="center"/>
          </w:tcPr>
          <w:p w14:paraId="4355B0C5">
            <w:pPr>
              <w:widowControl/>
              <w:spacing w:line="180" w:lineRule="exact"/>
              <w:jc w:val="center"/>
              <w:rPr>
                <w:rFonts w:ascii="Times New Roman" w:hAnsi="Times New Roman" w:cs="Times New Roman"/>
                <w:color w:val="000000"/>
                <w:sz w:val="16"/>
                <w:szCs w:val="16"/>
              </w:rPr>
            </w:pPr>
          </w:p>
        </w:tc>
        <w:tc>
          <w:tcPr>
            <w:tcW w:w="1479" w:type="dxa"/>
            <w:gridSpan w:val="2"/>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66FB610">
            <w:pPr>
              <w:widowControl/>
              <w:spacing w:line="180" w:lineRule="exact"/>
              <w:jc w:val="center"/>
              <w:rPr>
                <w:rFonts w:ascii="Times New Roman" w:hAnsi="Times New Roman" w:cs="Times New Roman"/>
                <w:color w:val="000000"/>
                <w:sz w:val="16"/>
                <w:szCs w:val="16"/>
              </w:rPr>
            </w:pPr>
          </w:p>
        </w:tc>
        <w:tc>
          <w:tcPr>
            <w:tcW w:w="4268" w:type="dxa"/>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5835724">
            <w:pPr>
              <w:widowControl/>
              <w:spacing w:line="180" w:lineRule="exact"/>
              <w:jc w:val="center"/>
              <w:textAlignment w:val="center"/>
              <w:rPr>
                <w:rFonts w:hint="default" w:ascii="Times New Roman" w:hAnsi="Times New Roman" w:cs="Times New Roman" w:eastAsiaTheme="minorEastAsia"/>
                <w:color w:val="000000"/>
                <w:sz w:val="16"/>
                <w:szCs w:val="16"/>
                <w:lang w:val="en-US" w:eastAsia="zh-CN"/>
              </w:rPr>
            </w:pPr>
            <w:r>
              <w:rPr>
                <w:rFonts w:ascii="Calibri" w:hAnsi="Calibri" w:cs="Calibri"/>
                <w:color w:val="000000"/>
                <w:kern w:val="0"/>
                <w:sz w:val="18"/>
                <w:szCs w:val="18"/>
                <w:lang w:bidi="ar"/>
              </w:rPr>
              <w:t>小计:共开设</w:t>
            </w:r>
            <w:r>
              <w:rPr>
                <w:rFonts w:hint="eastAsia" w:ascii="Calibri" w:hAnsi="Calibri" w:cs="Calibri"/>
                <w:color w:val="000000"/>
                <w:kern w:val="0"/>
                <w:sz w:val="18"/>
                <w:szCs w:val="18"/>
                <w:lang w:val="en-US" w:eastAsia="zh-CN" w:bidi="ar"/>
              </w:rPr>
              <w:t>6</w:t>
            </w:r>
            <w:r>
              <w:rPr>
                <w:rFonts w:ascii="Calibri" w:hAnsi="Calibri" w:cs="Calibri"/>
                <w:color w:val="000000"/>
                <w:kern w:val="0"/>
                <w:sz w:val="18"/>
                <w:szCs w:val="18"/>
                <w:lang w:bidi="ar"/>
              </w:rPr>
              <w:t>门</w:t>
            </w:r>
            <w:r>
              <w:rPr>
                <w:rFonts w:hint="eastAsia" w:ascii="Calibri" w:hAnsi="Calibri" w:cs="Calibri"/>
                <w:color w:val="000000"/>
                <w:kern w:val="0"/>
                <w:sz w:val="18"/>
                <w:szCs w:val="18"/>
                <w:lang w:eastAsia="zh-CN" w:bidi="ar"/>
              </w:rPr>
              <w:t>，</w:t>
            </w:r>
            <w:r>
              <w:rPr>
                <w:rFonts w:hint="eastAsia" w:ascii="Calibri" w:hAnsi="Calibri" w:cs="Calibri"/>
                <w:color w:val="000000"/>
                <w:kern w:val="0"/>
                <w:sz w:val="18"/>
                <w:szCs w:val="18"/>
                <w:lang w:val="en-US" w:eastAsia="zh-CN" w:bidi="ar"/>
              </w:rPr>
              <w:t>专业拓展课必须达到4学分以上</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5CF033E">
            <w:pPr>
              <w:spacing w:beforeLines="0" w:afterLines="0"/>
              <w:jc w:val="center"/>
              <w:rPr>
                <w:rFonts w:hint="eastAsia" w:eastAsiaTheme="minorEastAsia" w:cstheme="minorHAnsi"/>
                <w:b/>
                <w:bCs/>
                <w:color w:val="000000" w:themeColor="text1"/>
                <w:kern w:val="0"/>
                <w:sz w:val="22"/>
                <w:szCs w:val="22"/>
                <w:lang w:val="en-US" w:eastAsia="zh-CN"/>
                <w14:textFill>
                  <w14:solidFill>
                    <w14:schemeClr w14:val="tx1"/>
                  </w14:solidFill>
                </w14:textFill>
              </w:rPr>
            </w:pPr>
            <w:r>
              <w:rPr>
                <w:rFonts w:hint="eastAsia" w:ascii="Calibri" w:hAnsi="Calibri" w:eastAsia="宋体"/>
                <w:b/>
                <w:bCs/>
                <w:color w:val="000000"/>
                <w:sz w:val="22"/>
                <w:szCs w:val="24"/>
                <w:lang w:val="en-US" w:eastAsia="zh-CN"/>
              </w:rPr>
              <w:t>8</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47B4D6AF">
            <w:pPr>
              <w:spacing w:beforeLines="0" w:afterLines="0"/>
              <w:jc w:val="center"/>
              <w:rPr>
                <w:rFonts w:hint="default" w:eastAsiaTheme="minorEastAsia" w:cstheme="minorHAnsi"/>
                <w:b/>
                <w:bCs/>
                <w:color w:val="000000" w:themeColor="text1"/>
                <w:kern w:val="0"/>
                <w:sz w:val="22"/>
                <w:szCs w:val="22"/>
                <w:lang w:val="en-US" w:eastAsia="zh-CN"/>
                <w14:textFill>
                  <w14:solidFill>
                    <w14:schemeClr w14:val="tx1"/>
                  </w14:solidFill>
                </w14:textFill>
              </w:rPr>
            </w:pPr>
            <w:r>
              <w:rPr>
                <w:rFonts w:hint="eastAsia" w:ascii="Calibri" w:hAnsi="Calibri" w:eastAsia="宋体"/>
                <w:b/>
                <w:bCs/>
                <w:color w:val="000000"/>
                <w:sz w:val="22"/>
                <w:szCs w:val="24"/>
                <w:lang w:val="en-US" w:eastAsia="zh-CN"/>
              </w:rPr>
              <w:t>128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7F4AC1FA">
            <w:pPr>
              <w:spacing w:beforeLines="0" w:afterLines="0"/>
              <w:jc w:val="center"/>
              <w:rPr>
                <w:rFonts w:hint="default" w:eastAsiaTheme="minorEastAsia" w:cstheme="minorHAnsi"/>
                <w:b/>
                <w:bCs/>
                <w:color w:val="000000" w:themeColor="text1"/>
                <w:kern w:val="0"/>
                <w:sz w:val="22"/>
                <w:szCs w:val="22"/>
                <w:lang w:val="en-US" w:eastAsia="zh-CN"/>
                <w14:textFill>
                  <w14:solidFill>
                    <w14:schemeClr w14:val="tx1"/>
                  </w14:solidFill>
                </w14:textFill>
              </w:rPr>
            </w:pPr>
            <w:r>
              <w:rPr>
                <w:rFonts w:hint="eastAsia" w:ascii="Calibri" w:hAnsi="Calibri" w:eastAsia="宋体"/>
                <w:b/>
                <w:bCs/>
                <w:color w:val="000000"/>
                <w:sz w:val="22"/>
                <w:szCs w:val="24"/>
                <w:lang w:val="en-US" w:eastAsia="zh-CN"/>
              </w:rPr>
              <w:t>32</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top"/>
          </w:tcPr>
          <w:p w14:paraId="017C488E">
            <w:pPr>
              <w:spacing w:beforeLines="0" w:afterLines="0"/>
              <w:jc w:val="center"/>
              <w:rPr>
                <w:rFonts w:hint="default" w:eastAsiaTheme="minorEastAsia" w:cstheme="minorHAnsi"/>
                <w:b/>
                <w:bCs/>
                <w:color w:val="000000" w:themeColor="text1"/>
                <w:kern w:val="0"/>
                <w:sz w:val="22"/>
                <w:szCs w:val="22"/>
                <w:lang w:val="en-US" w:eastAsia="zh-CN"/>
                <w14:textFill>
                  <w14:solidFill>
                    <w14:schemeClr w14:val="tx1"/>
                  </w14:solidFill>
                </w14:textFill>
              </w:rPr>
            </w:pPr>
            <w:r>
              <w:rPr>
                <w:rFonts w:hint="eastAsia" w:ascii="Calibri" w:hAnsi="Calibri" w:eastAsia="宋体"/>
                <w:b/>
                <w:bCs/>
                <w:color w:val="000000"/>
                <w:sz w:val="22"/>
                <w:szCs w:val="24"/>
                <w:lang w:val="en-US" w:eastAsia="zh-CN"/>
              </w:rPr>
              <w:t>96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599F724">
            <w:pPr>
              <w:widowControl/>
              <w:jc w:val="center"/>
              <w:textAlignment w:val="center"/>
              <w:rPr>
                <w:rFonts w:hint="eastAsia" w:eastAsiaTheme="minorEastAsia" w:cstheme="minorHAnsi"/>
                <w:b/>
                <w:bCs/>
                <w:color w:val="000000" w:themeColor="text1"/>
                <w:kern w:val="0"/>
                <w:sz w:val="22"/>
                <w:szCs w:val="22"/>
                <w:lang w:val="en-US" w:eastAsia="zh-CN"/>
                <w14:textFill>
                  <w14:solidFill>
                    <w14:schemeClr w14:val="tx1"/>
                  </w14:solidFill>
                </w14:textFill>
              </w:rPr>
            </w:pPr>
            <w:r>
              <w:rPr>
                <w:rFonts w:hint="eastAsia" w:cstheme="minorHAnsi"/>
                <w:b/>
                <w:bCs/>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166AF1F">
            <w:pPr>
              <w:widowControl/>
              <w:jc w:val="center"/>
              <w:textAlignment w:val="center"/>
              <w:rPr>
                <w:rFonts w:hint="eastAsia" w:eastAsiaTheme="minorEastAsia" w:cstheme="minorHAnsi"/>
                <w:b/>
                <w:bCs/>
                <w:color w:val="000000" w:themeColor="text1"/>
                <w:kern w:val="0"/>
                <w:sz w:val="22"/>
                <w:szCs w:val="22"/>
                <w:lang w:val="en-US" w:eastAsia="zh-CN"/>
                <w14:textFill>
                  <w14:solidFill>
                    <w14:schemeClr w14:val="tx1"/>
                  </w14:solidFill>
                </w14:textFill>
              </w:rPr>
            </w:pPr>
            <w:r>
              <w:rPr>
                <w:rFonts w:hint="eastAsia" w:cstheme="minorHAnsi"/>
                <w:b/>
                <w:bCs/>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7A9A31">
            <w:pPr>
              <w:widowControl/>
              <w:jc w:val="center"/>
              <w:textAlignment w:val="center"/>
              <w:rPr>
                <w:rFonts w:hint="eastAsia" w:eastAsiaTheme="minorEastAsia" w:cstheme="minorHAnsi"/>
                <w:b/>
                <w:bCs/>
                <w:color w:val="000000" w:themeColor="text1"/>
                <w:kern w:val="0"/>
                <w:sz w:val="22"/>
                <w:szCs w:val="22"/>
                <w:lang w:val="en-US" w:eastAsia="zh-CN"/>
                <w14:textFill>
                  <w14:solidFill>
                    <w14:schemeClr w14:val="tx1"/>
                  </w14:solidFill>
                </w14:textFill>
              </w:rPr>
            </w:pPr>
            <w:r>
              <w:rPr>
                <w:rFonts w:hint="eastAsia" w:cstheme="minorHAnsi"/>
                <w:b/>
                <w:bCs/>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786348">
            <w:pPr>
              <w:widowControl/>
              <w:jc w:val="center"/>
              <w:textAlignment w:val="center"/>
              <w:rPr>
                <w:rFonts w:hint="eastAsia" w:eastAsiaTheme="minorEastAsia" w:cstheme="minorHAnsi"/>
                <w:b/>
                <w:bCs/>
                <w:color w:val="000000" w:themeColor="text1"/>
                <w:kern w:val="0"/>
                <w:sz w:val="22"/>
                <w:szCs w:val="22"/>
                <w:lang w:val="en-US" w:eastAsia="zh-CN"/>
                <w14:textFill>
                  <w14:solidFill>
                    <w14:schemeClr w14:val="tx1"/>
                  </w14:solidFill>
                </w14:textFill>
              </w:rPr>
            </w:pPr>
            <w:r>
              <w:rPr>
                <w:rFonts w:hint="eastAsia" w:cstheme="minorHAnsi"/>
                <w:b/>
                <w:bCs/>
                <w:color w:val="000000" w:themeColor="text1"/>
                <w:kern w:val="0"/>
                <w:sz w:val="22"/>
                <w:szCs w:val="22"/>
                <w:lang w:val="en-US" w:eastAsia="zh-CN"/>
                <w14:textFill>
                  <w14:solidFill>
                    <w14:schemeClr w14:val="tx1"/>
                  </w14:solidFill>
                </w14:textFill>
              </w:rPr>
              <w:t>2</w:t>
            </w: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1C75708">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D0C746">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6ACC22">
            <w:pPr>
              <w:widowControl/>
              <w:jc w:val="center"/>
              <w:textAlignment w:val="center"/>
              <w:rPr>
                <w:rFonts w:cstheme="minorHAnsi"/>
                <w:color w:val="000000" w:themeColor="text1"/>
                <w:kern w:val="0"/>
                <w:sz w:val="22"/>
                <w:szCs w:val="22"/>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FCCB31F">
            <w:pPr>
              <w:widowControl/>
              <w:jc w:val="center"/>
              <w:textAlignment w:val="center"/>
              <w:rPr>
                <w:rFonts w:cstheme="minorHAnsi"/>
                <w:color w:val="000000" w:themeColor="text1"/>
                <w:kern w:val="0"/>
                <w:sz w:val="22"/>
                <w:szCs w:val="22"/>
                <w14:textFill>
                  <w14:solidFill>
                    <w14:schemeClr w14:val="tx1"/>
                  </w14:solidFill>
                </w14:textFill>
              </w:rPr>
            </w:pPr>
          </w:p>
        </w:tc>
      </w:tr>
      <w:tr w14:paraId="7A89D9DA">
        <w:tblPrEx>
          <w:tblCellMar>
            <w:top w:w="0" w:type="dxa"/>
            <w:left w:w="0" w:type="dxa"/>
            <w:bottom w:w="0" w:type="dxa"/>
            <w:right w:w="0" w:type="dxa"/>
          </w:tblCellMar>
        </w:tblPrEx>
        <w:trPr>
          <w:trHeight w:val="285" w:hRule="exact"/>
        </w:trPr>
        <w:tc>
          <w:tcPr>
            <w:tcW w:w="1227" w:type="dxa"/>
            <w:gridSpan w:val="2"/>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14:paraId="2F4C8232">
            <w:pPr>
              <w:widowControl/>
              <w:spacing w:line="180" w:lineRule="exact"/>
              <w:jc w:val="center"/>
              <w:textAlignment w:val="center"/>
              <w:rPr>
                <w:rFonts w:ascii="Times New Roman" w:hAnsi="Times New Roman" w:cs="Times New Roman"/>
                <w:color w:val="000000"/>
                <w:kern w:val="0"/>
                <w:sz w:val="16"/>
                <w:szCs w:val="16"/>
                <w:lang w:bidi="ar"/>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8D6D1C">
            <w:pPr>
              <w:widowControl/>
              <w:jc w:val="center"/>
              <w:textAlignment w:val="center"/>
              <w:rPr>
                <w:rFonts w:ascii="Calibri" w:hAnsi="Calibri" w:cs="Calibri" w:eastAsiaTheme="minorEastAsia"/>
                <w:color w:val="000000"/>
                <w:kern w:val="0"/>
                <w:sz w:val="20"/>
                <w:szCs w:val="20"/>
                <w:lang w:val="en-US" w:eastAsia="zh-CN" w:bidi="ar"/>
              </w:rPr>
            </w:pPr>
            <w:r>
              <w:rPr>
                <w:rFonts w:hint="eastAsia" w:ascii="Calibri" w:hAnsi="Calibri" w:cs="Calibri"/>
                <w:color w:val="000000"/>
                <w:kern w:val="0"/>
                <w:sz w:val="20"/>
                <w:szCs w:val="20"/>
                <w:lang w:bidi="ar"/>
              </w:rPr>
              <w:t>B</w:t>
            </w:r>
          </w:p>
        </w:tc>
        <w:tc>
          <w:tcPr>
            <w:tcW w:w="286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E9E64F">
            <w:pPr>
              <w:widowControl/>
              <w:jc w:val="center"/>
              <w:textAlignment w:val="center"/>
              <w:rPr>
                <w:rFonts w:ascii="Calibri" w:hAnsi="Calibri" w:cs="Calibri" w:eastAsiaTheme="minorEastAsia"/>
                <w:color w:val="000000"/>
                <w:kern w:val="0"/>
                <w:sz w:val="20"/>
                <w:szCs w:val="20"/>
                <w:lang w:val="en-US" w:eastAsia="zh-CN" w:bidi="ar"/>
              </w:rPr>
            </w:pPr>
            <w:r>
              <w:rPr>
                <w:rFonts w:hint="eastAsia" w:ascii="Calibri" w:hAnsi="Calibri" w:cs="Calibri"/>
                <w:color w:val="000000"/>
                <w:kern w:val="0"/>
                <w:sz w:val="20"/>
                <w:szCs w:val="20"/>
                <w:lang w:val="en-US" w:eastAsia="zh-CN" w:bidi="ar"/>
              </w:rPr>
              <w:t>认识</w:t>
            </w:r>
            <w:r>
              <w:rPr>
                <w:rFonts w:hint="eastAsia" w:ascii="Calibri" w:hAnsi="Calibri" w:cs="Calibri"/>
                <w:color w:val="000000"/>
                <w:kern w:val="0"/>
                <w:sz w:val="20"/>
                <w:szCs w:val="20"/>
                <w:lang w:bidi="ar"/>
              </w:rPr>
              <w:t>实习</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B59433A">
            <w:pPr>
              <w:widowControl/>
              <w:jc w:val="center"/>
              <w:rPr>
                <w:rFonts w:asciiTheme="minorHAnsi" w:hAnsiTheme="minorHAnsi" w:eastAsiaTheme="minorEastAsia" w:cstheme="minorBidi"/>
                <w:color w:val="000000"/>
                <w:kern w:val="0"/>
                <w:sz w:val="21"/>
                <w:szCs w:val="21"/>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3D60FA1">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C7FBDC1">
            <w:pPr>
              <w:widowControl/>
              <w:jc w:val="center"/>
              <w:textAlignment w:val="center"/>
              <w:rPr>
                <w:rFonts w:hint="default"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42137FD">
            <w:pPr>
              <w:widowControl/>
              <w:jc w:val="center"/>
              <w:textAlignment w:val="center"/>
              <w:rPr>
                <w:rFonts w:hint="default"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bidi="ar-SA"/>
                <w14:textFill>
                  <w14:solidFill>
                    <w14:schemeClr w14:val="tx1"/>
                  </w14:solidFill>
                </w14:textFill>
              </w:rPr>
              <w:t>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A83FE7">
            <w:pPr>
              <w:widowControl/>
              <w:jc w:val="center"/>
              <w:textAlignment w:val="center"/>
              <w:rPr>
                <w:rFonts w:hint="default"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48</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E81F60">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BCD5049">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D656BB">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9E4F8C6">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95355A3">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w:t>
            </w:r>
            <w:r>
              <w:rPr>
                <w:rFonts w:hint="eastAsia" w:cstheme="minorHAnsi"/>
                <w:color w:val="000000" w:themeColor="text1"/>
                <w:kern w:val="0"/>
                <w:sz w:val="22"/>
                <w:szCs w:val="22"/>
                <w14:textFill>
                  <w14:solidFill>
                    <w14:schemeClr w14:val="tx1"/>
                  </w14:solidFill>
                </w14:textFill>
              </w:rPr>
              <w:t>W</w:t>
            </w: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EAFA9A5">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w:t>
            </w:r>
            <w:r>
              <w:rPr>
                <w:rFonts w:hint="eastAsia" w:cstheme="minorHAnsi"/>
                <w:color w:val="000000" w:themeColor="text1"/>
                <w:kern w:val="0"/>
                <w:sz w:val="22"/>
                <w:szCs w:val="22"/>
                <w14:textFill>
                  <w14:solidFill>
                    <w14:schemeClr w14:val="tx1"/>
                  </w14:solidFill>
                </w14:textFill>
              </w:rPr>
              <w:t>W</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D6FFFD">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4E9EFF">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5-6</w:t>
            </w:r>
          </w:p>
        </w:tc>
      </w:tr>
      <w:tr w14:paraId="5FC2D01A">
        <w:tblPrEx>
          <w:tblCellMar>
            <w:top w:w="0" w:type="dxa"/>
            <w:left w:w="0" w:type="dxa"/>
            <w:bottom w:w="0" w:type="dxa"/>
            <w:right w:w="0" w:type="dxa"/>
          </w:tblCellMar>
        </w:tblPrEx>
        <w:trPr>
          <w:trHeight w:val="285" w:hRule="exact"/>
        </w:trPr>
        <w:tc>
          <w:tcPr>
            <w:tcW w:w="1227" w:type="dxa"/>
            <w:gridSpan w:val="2"/>
            <w:vMerge w:val="continue"/>
            <w:tcBorders>
              <w:left w:val="single" w:color="000000" w:sz="4" w:space="0"/>
              <w:right w:val="single" w:color="000000" w:sz="4" w:space="0"/>
            </w:tcBorders>
            <w:noWrap/>
            <w:tcMar>
              <w:top w:w="12" w:type="dxa"/>
              <w:left w:w="12" w:type="dxa"/>
              <w:right w:w="12" w:type="dxa"/>
            </w:tcMar>
            <w:vAlign w:val="center"/>
          </w:tcPr>
          <w:p w14:paraId="4564F181">
            <w:pPr>
              <w:widowControl/>
              <w:spacing w:line="180" w:lineRule="exact"/>
              <w:jc w:val="center"/>
              <w:textAlignment w:val="center"/>
              <w:rPr>
                <w:rFonts w:ascii="Times New Roman" w:hAnsi="Times New Roman" w:cs="Times New Roman"/>
                <w:color w:val="000000"/>
                <w:kern w:val="0"/>
                <w:sz w:val="16"/>
                <w:szCs w:val="16"/>
                <w:lang w:bidi="ar"/>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178660">
            <w:pPr>
              <w:widowControl/>
              <w:jc w:val="center"/>
              <w:textAlignment w:val="center"/>
              <w:rPr>
                <w:rFonts w:hint="eastAsia" w:ascii="Calibri" w:hAnsi="Calibri" w:cs="Calibri" w:eastAsiaTheme="minorEastAsia"/>
                <w:color w:val="000000"/>
                <w:kern w:val="0"/>
                <w:sz w:val="20"/>
                <w:szCs w:val="20"/>
                <w:lang w:val="en-US" w:eastAsia="zh-CN" w:bidi="ar"/>
              </w:rPr>
            </w:pPr>
            <w:r>
              <w:rPr>
                <w:rFonts w:hint="eastAsia" w:ascii="Calibri" w:hAnsi="Calibri" w:cs="Calibri"/>
                <w:color w:val="000000"/>
                <w:kern w:val="0"/>
                <w:sz w:val="20"/>
                <w:szCs w:val="20"/>
                <w:lang w:bidi="ar"/>
              </w:rPr>
              <w:t>B</w:t>
            </w:r>
          </w:p>
        </w:tc>
        <w:tc>
          <w:tcPr>
            <w:tcW w:w="286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C08837">
            <w:pPr>
              <w:widowControl/>
              <w:jc w:val="center"/>
              <w:textAlignment w:val="center"/>
              <w:rPr>
                <w:rFonts w:hint="eastAsia" w:ascii="Calibri" w:hAnsi="Calibri" w:cs="Calibri" w:eastAsiaTheme="minorEastAsia"/>
                <w:color w:val="000000"/>
                <w:kern w:val="0"/>
                <w:sz w:val="20"/>
                <w:szCs w:val="20"/>
                <w:lang w:val="en-US" w:eastAsia="zh-CN" w:bidi="ar"/>
              </w:rPr>
            </w:pPr>
            <w:r>
              <w:rPr>
                <w:rFonts w:hint="eastAsia" w:ascii="Calibri" w:hAnsi="Calibri" w:cs="Calibri"/>
                <w:color w:val="000000"/>
                <w:kern w:val="0"/>
                <w:sz w:val="20"/>
                <w:szCs w:val="20"/>
                <w:lang w:bidi="ar"/>
              </w:rPr>
              <w:t xml:space="preserve"> 岗位实习</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9CF7CCA">
            <w:pPr>
              <w:widowControl/>
              <w:jc w:val="center"/>
              <w:rPr>
                <w:rFonts w:asciiTheme="minorHAnsi" w:hAnsiTheme="minorHAnsi" w:eastAsiaTheme="minorEastAsia" w:cstheme="minorBidi"/>
                <w:color w:val="000000"/>
                <w:kern w:val="0"/>
                <w:sz w:val="21"/>
                <w:szCs w:val="21"/>
                <w:lang w:val="en-US" w:eastAsia="zh-CN"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866B131">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26</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AD7E5F">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624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E7E1C0">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9EC403D">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624</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F368E91">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6D0B2C">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686313">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D6D2D3">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DB1AA5A">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19W</w:t>
            </w: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06062FD">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7W</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CBC097">
            <w:pPr>
              <w:widowControl/>
              <w:jc w:val="center"/>
              <w:textAlignment w:val="center"/>
              <w:rPr>
                <w:rFonts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D604519">
            <w:pPr>
              <w:widowControl/>
              <w:jc w:val="center"/>
              <w:textAlignment w:val="center"/>
              <w:rPr>
                <w:rFonts w:hint="eastAsia" w:asciiTheme="minorHAnsi" w:hAnsiTheme="minorHAnsi" w:eastAsiaTheme="minorEastAsia" w:cstheme="minorHAnsi"/>
                <w:color w:val="000000" w:themeColor="text1"/>
                <w:kern w:val="0"/>
                <w:sz w:val="22"/>
                <w:szCs w:val="22"/>
                <w:lang w:val="en-US" w:eastAsia="zh-CN" w:bidi="ar-SA"/>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5-6</w:t>
            </w:r>
          </w:p>
        </w:tc>
      </w:tr>
      <w:tr w14:paraId="7F4D8FA2">
        <w:tblPrEx>
          <w:tblCellMar>
            <w:top w:w="0" w:type="dxa"/>
            <w:left w:w="0" w:type="dxa"/>
            <w:bottom w:w="0" w:type="dxa"/>
            <w:right w:w="0" w:type="dxa"/>
          </w:tblCellMar>
        </w:tblPrEx>
        <w:trPr>
          <w:trHeight w:val="302" w:hRule="exac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E9FF2B8">
            <w:pPr>
              <w:widowControl/>
              <w:spacing w:line="180" w:lineRule="exact"/>
              <w:jc w:val="center"/>
              <w:textAlignment w:val="center"/>
              <w:rPr>
                <w:rFonts w:ascii="Times New Roman" w:hAnsi="Times New Roman" w:cs="Times New Roman"/>
                <w:color w:val="000000"/>
                <w:kern w:val="0"/>
                <w:sz w:val="16"/>
                <w:szCs w:val="16"/>
                <w:lang w:bidi="ar"/>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B658D09">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286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77335AD">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毕业设计</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2D3CE4">
            <w:pPr>
              <w:widowControl/>
              <w:jc w:val="center"/>
              <w:rPr>
                <w:color w:val="000000"/>
                <w:kern w:val="0"/>
                <w:szCs w:val="21"/>
                <w:lang w:bidi="ar"/>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7F2900">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10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0BBD2A4">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240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835F9A3">
            <w:pPr>
              <w:widowControl/>
              <w:jc w:val="center"/>
              <w:textAlignment w:val="center"/>
              <w:rPr>
                <w:rFonts w:cstheme="minorHAnsi"/>
                <w:color w:val="000000" w:themeColor="text1"/>
                <w:kern w:val="0"/>
                <w:sz w:val="22"/>
                <w:szCs w:val="22"/>
                <w14:textFill>
                  <w14:solidFill>
                    <w14:schemeClr w14:val="tx1"/>
                  </w14:solidFill>
                </w14:textFill>
              </w:rPr>
            </w:pP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F081EC">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240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C3645F">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32E005">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BD407AB">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D9DFC18">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3915835">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926C14">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10W</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4CC065F">
            <w:pPr>
              <w:widowControl/>
              <w:jc w:val="center"/>
              <w:textAlignment w:val="center"/>
              <w:rPr>
                <w:rFonts w:cstheme="minorHAnsi"/>
                <w:color w:val="000000" w:themeColor="text1"/>
                <w:kern w:val="0"/>
                <w:sz w:val="22"/>
                <w:szCs w:val="22"/>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340AA6B">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6</w:t>
            </w:r>
          </w:p>
        </w:tc>
      </w:tr>
      <w:tr w14:paraId="758703C4">
        <w:tblPrEx>
          <w:tblCellMar>
            <w:top w:w="0" w:type="dxa"/>
            <w:left w:w="0" w:type="dxa"/>
            <w:bottom w:w="0" w:type="dxa"/>
            <w:right w:w="0" w:type="dxa"/>
          </w:tblCellMar>
        </w:tblPrEx>
        <w:trPr>
          <w:trHeight w:val="285" w:hRule="exac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7EFC322">
            <w:pPr>
              <w:widowControl/>
              <w:spacing w:line="180" w:lineRule="exact"/>
              <w:jc w:val="center"/>
              <w:rPr>
                <w:rFonts w:ascii="Times New Roman" w:hAnsi="Times New Roman" w:cs="Times New Roman"/>
                <w:color w:val="000000"/>
                <w:sz w:val="16"/>
                <w:szCs w:val="16"/>
              </w:rPr>
            </w:pPr>
          </w:p>
        </w:tc>
        <w:tc>
          <w:tcPr>
            <w:tcW w:w="1105"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0205DB1">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B</w:t>
            </w:r>
          </w:p>
        </w:tc>
        <w:tc>
          <w:tcPr>
            <w:tcW w:w="2863"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EC3C84">
            <w:pPr>
              <w:widowControl/>
              <w:jc w:val="center"/>
              <w:textAlignment w:val="center"/>
              <w:rPr>
                <w:rFonts w:ascii="Calibri" w:hAnsi="Calibri" w:cs="Calibri"/>
                <w:color w:val="000000"/>
                <w:kern w:val="0"/>
                <w:sz w:val="20"/>
                <w:szCs w:val="20"/>
                <w:lang w:bidi="ar"/>
              </w:rPr>
            </w:pPr>
            <w:r>
              <w:rPr>
                <w:rFonts w:hint="eastAsia" w:ascii="Calibri" w:hAnsi="Calibri" w:cs="Calibri"/>
                <w:color w:val="000000"/>
                <w:kern w:val="0"/>
                <w:sz w:val="20"/>
                <w:szCs w:val="20"/>
                <w:lang w:bidi="ar"/>
              </w:rPr>
              <w:t>毕业教育</w:t>
            </w:r>
            <w:r>
              <w:rPr>
                <w:rFonts w:hint="eastAsia" w:ascii="仿宋" w:hAnsi="仿宋" w:eastAsia="仿宋"/>
                <w:b w:val="0"/>
                <w:bCs w:val="0"/>
                <w:color w:val="000000" w:themeColor="text1"/>
                <w:sz w:val="21"/>
                <w:szCs w:val="21"/>
                <w:highlight w:val="none"/>
                <w:lang w:eastAsia="zh-CN"/>
                <w14:textFill>
                  <w14:solidFill>
                    <w14:schemeClr w14:val="tx1"/>
                  </w14:solidFill>
                </w14:textFill>
              </w:rPr>
              <w:t>*</w:t>
            </w:r>
          </w:p>
        </w:tc>
        <w:tc>
          <w:tcPr>
            <w:tcW w:w="10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99E274">
            <w:pPr>
              <w:widowControl/>
              <w:jc w:val="center"/>
              <w:rPr>
                <w:color w:val="000000"/>
                <w:szCs w:val="21"/>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A5C13C">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C23C3B9">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48</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A9DADE4">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40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E6DD421">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8</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1CAF0EB">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7E42994">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11A283">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F6E1FB">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1117456">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378D27">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2W</w:t>
            </w: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9FAD5C6">
            <w:pPr>
              <w:widowControl/>
              <w:jc w:val="center"/>
              <w:textAlignment w:val="center"/>
              <w:rPr>
                <w:rFonts w:cstheme="minorHAnsi"/>
                <w:color w:val="000000" w:themeColor="text1"/>
                <w:kern w:val="0"/>
                <w:sz w:val="22"/>
                <w:szCs w:val="22"/>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907FD52">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6</w:t>
            </w:r>
          </w:p>
        </w:tc>
      </w:tr>
      <w:tr w14:paraId="7405B69F">
        <w:tblPrEx>
          <w:tblCellMar>
            <w:top w:w="0" w:type="dxa"/>
            <w:left w:w="0" w:type="dxa"/>
            <w:bottom w:w="0" w:type="dxa"/>
            <w:right w:w="0" w:type="dxa"/>
          </w:tblCellMar>
        </w:tblPrEx>
        <w:trPr>
          <w:trHeight w:val="285" w:hRule="exact"/>
        </w:trPr>
        <w:tc>
          <w:tcPr>
            <w:tcW w:w="1227" w:type="dxa"/>
            <w:gridSpan w:val="2"/>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849F954">
            <w:pPr>
              <w:widowControl/>
              <w:spacing w:line="180" w:lineRule="exact"/>
              <w:jc w:val="center"/>
              <w:rPr>
                <w:rFonts w:ascii="Times New Roman" w:hAnsi="Times New Roman" w:cs="Times New Roman"/>
                <w:color w:val="000000"/>
                <w:sz w:val="16"/>
                <w:szCs w:val="16"/>
              </w:rPr>
            </w:pPr>
          </w:p>
        </w:tc>
        <w:tc>
          <w:tcPr>
            <w:tcW w:w="4997" w:type="dxa"/>
            <w:gridSpan w:val="5"/>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5D906C7">
            <w:pPr>
              <w:widowControl/>
              <w:spacing w:line="180" w:lineRule="exact"/>
              <w:jc w:val="center"/>
              <w:textAlignment w:val="center"/>
              <w:rPr>
                <w:rFonts w:ascii="Times New Roman" w:hAnsi="Times New Roman" w:cs="Times New Roman"/>
                <w:color w:val="000000"/>
                <w:sz w:val="16"/>
                <w:szCs w:val="16"/>
              </w:rPr>
            </w:pPr>
            <w:r>
              <w:rPr>
                <w:rFonts w:hint="eastAsia" w:ascii="Calibri" w:hAnsi="Calibri" w:cs="Calibri"/>
                <w:color w:val="000000"/>
                <w:kern w:val="0"/>
                <w:sz w:val="20"/>
                <w:szCs w:val="20"/>
                <w:lang w:bidi="ar"/>
              </w:rPr>
              <w:t>小计</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D38AF8B">
            <w:pPr>
              <w:widowControl/>
              <w:jc w:val="center"/>
              <w:textAlignment w:val="center"/>
              <w:rPr>
                <w:rFonts w:hint="default"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CDF142C">
            <w:pPr>
              <w:widowControl/>
              <w:jc w:val="center"/>
              <w:textAlignment w:val="center"/>
              <w:rPr>
                <w:rFonts w:hint="default"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960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488439E">
            <w:pPr>
              <w:widowControl/>
              <w:jc w:val="center"/>
              <w:textAlignment w:val="center"/>
              <w:rPr>
                <w:rFonts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40</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44C7DBE">
            <w:pPr>
              <w:widowControl/>
              <w:jc w:val="center"/>
              <w:textAlignment w:val="center"/>
              <w:rPr>
                <w:rFonts w:hint="default"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920</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E028353">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7649F13">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F78F872">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6267B9F">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867B293">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852C925">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286F18B">
            <w:pPr>
              <w:widowControl/>
              <w:jc w:val="center"/>
              <w:textAlignment w:val="center"/>
              <w:rPr>
                <w:rFonts w:cstheme="minorHAnsi"/>
                <w:color w:val="000000" w:themeColor="text1"/>
                <w:kern w:val="0"/>
                <w:sz w:val="22"/>
                <w:szCs w:val="22"/>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D1D011">
            <w:pPr>
              <w:widowControl/>
              <w:jc w:val="center"/>
              <w:textAlignment w:val="center"/>
              <w:rPr>
                <w:rFonts w:cstheme="minorHAnsi"/>
                <w:color w:val="000000" w:themeColor="text1"/>
                <w:kern w:val="0"/>
                <w:sz w:val="22"/>
                <w:szCs w:val="22"/>
                <w14:textFill>
                  <w14:solidFill>
                    <w14:schemeClr w14:val="tx1"/>
                  </w14:solidFill>
                </w14:textFill>
              </w:rPr>
            </w:pPr>
          </w:p>
        </w:tc>
      </w:tr>
      <w:tr w14:paraId="13B0696D">
        <w:tblPrEx>
          <w:tblCellMar>
            <w:top w:w="0" w:type="dxa"/>
            <w:left w:w="0" w:type="dxa"/>
            <w:bottom w:w="0" w:type="dxa"/>
            <w:right w:w="0" w:type="dxa"/>
          </w:tblCellMar>
        </w:tblPrEx>
        <w:trPr>
          <w:trHeight w:val="285" w:hRule="exact"/>
        </w:trPr>
        <w:tc>
          <w:tcPr>
            <w:tcW w:w="6224" w:type="dxa"/>
            <w:gridSpan w:val="7"/>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0D651A0">
            <w:pPr>
              <w:widowControl/>
              <w:spacing w:line="180" w:lineRule="exact"/>
              <w:jc w:val="center"/>
              <w:textAlignment w:val="center"/>
              <w:rPr>
                <w:rFonts w:ascii="Times New Roman" w:hAnsi="Times New Roman" w:cs="Times New Roman"/>
                <w:color w:val="000000"/>
                <w:sz w:val="16"/>
                <w:szCs w:val="16"/>
              </w:rPr>
            </w:pPr>
            <w:r>
              <w:rPr>
                <w:rFonts w:hint="eastAsia" w:ascii="Calibri" w:hAnsi="Calibri" w:cs="Calibri"/>
                <w:color w:val="000000"/>
                <w:kern w:val="0"/>
                <w:sz w:val="20"/>
                <w:szCs w:val="20"/>
                <w:lang w:bidi="ar"/>
              </w:rPr>
              <w:t>总计（所有课程）</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8372CD5">
            <w:pPr>
              <w:widowControl/>
              <w:jc w:val="center"/>
              <w:textAlignment w:val="center"/>
              <w:rPr>
                <w:rFonts w:hint="default"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145</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04D22C51">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2746</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D03D749">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894</w:t>
            </w:r>
          </w:p>
        </w:tc>
        <w:tc>
          <w:tcPr>
            <w:tcW w:w="61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A2BB31">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1852</w:t>
            </w: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F0F2C5B">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50FAEB">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73295C83">
            <w:pPr>
              <w:widowControl/>
              <w:jc w:val="center"/>
              <w:textAlignment w:val="center"/>
              <w:rPr>
                <w:rFonts w:cstheme="minorHAnsi"/>
                <w:color w:val="000000" w:themeColor="text1"/>
                <w:kern w:val="0"/>
                <w:sz w:val="22"/>
                <w:szCs w:val="22"/>
                <w14:textFill>
                  <w14:solidFill>
                    <w14:schemeClr w14:val="tx1"/>
                  </w14:solidFill>
                </w14:textFill>
              </w:rPr>
            </w:pPr>
          </w:p>
        </w:tc>
        <w:tc>
          <w:tcPr>
            <w:tcW w:w="64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76FD865">
            <w:pPr>
              <w:widowControl/>
              <w:jc w:val="center"/>
              <w:textAlignment w:val="center"/>
              <w:rPr>
                <w:rFonts w:cstheme="minorHAnsi"/>
                <w:color w:val="000000" w:themeColor="text1"/>
                <w:kern w:val="0"/>
                <w:sz w:val="22"/>
                <w:szCs w:val="22"/>
                <w14:textFill>
                  <w14:solidFill>
                    <w14:schemeClr w14:val="tx1"/>
                  </w14:solidFill>
                </w14:textFill>
              </w:rPr>
            </w:pPr>
          </w:p>
        </w:tc>
        <w:tc>
          <w:tcPr>
            <w:tcW w:w="64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882647">
            <w:pPr>
              <w:widowControl/>
              <w:jc w:val="center"/>
              <w:textAlignment w:val="center"/>
              <w:rPr>
                <w:rFonts w:cstheme="minorHAnsi"/>
                <w:color w:val="000000" w:themeColor="text1"/>
                <w:kern w:val="0"/>
                <w:sz w:val="22"/>
                <w:szCs w:val="22"/>
                <w14:textFill>
                  <w14:solidFill>
                    <w14:schemeClr w14:val="tx1"/>
                  </w14:solidFill>
                </w14:textFill>
              </w:rPr>
            </w:pPr>
          </w:p>
        </w:tc>
        <w:tc>
          <w:tcPr>
            <w:tcW w:w="64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A0930E6">
            <w:pPr>
              <w:widowControl/>
              <w:jc w:val="center"/>
              <w:textAlignment w:val="center"/>
              <w:rPr>
                <w:rFonts w:cstheme="minorHAnsi"/>
                <w:color w:val="000000" w:themeColor="text1"/>
                <w:kern w:val="0"/>
                <w:sz w:val="22"/>
                <w:szCs w:val="22"/>
                <w14:textFill>
                  <w14:solidFill>
                    <w14:schemeClr w14:val="tx1"/>
                  </w14:solidFill>
                </w14:textFill>
              </w:rPr>
            </w:pPr>
          </w:p>
        </w:tc>
        <w:tc>
          <w:tcPr>
            <w:tcW w:w="566"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8515598">
            <w:pPr>
              <w:widowControl/>
              <w:jc w:val="center"/>
              <w:textAlignment w:val="center"/>
              <w:rPr>
                <w:rFonts w:cstheme="minorHAnsi"/>
                <w:color w:val="000000" w:themeColor="text1"/>
                <w:kern w:val="0"/>
                <w:sz w:val="22"/>
                <w:szCs w:val="22"/>
                <w14:textFill>
                  <w14:solidFill>
                    <w14:schemeClr w14:val="tx1"/>
                  </w14:solidFill>
                </w14:textFill>
              </w:rPr>
            </w:pPr>
          </w:p>
        </w:tc>
        <w:tc>
          <w:tcPr>
            <w:tcW w:w="64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4C70CD">
            <w:pPr>
              <w:widowControl/>
              <w:jc w:val="center"/>
              <w:textAlignment w:val="center"/>
              <w:rPr>
                <w:rFonts w:cstheme="minorHAnsi"/>
                <w:color w:val="000000" w:themeColor="text1"/>
                <w:kern w:val="0"/>
                <w:sz w:val="22"/>
                <w:szCs w:val="22"/>
                <w14:textFill>
                  <w14:solidFill>
                    <w14:schemeClr w14:val="tx1"/>
                  </w14:solidFill>
                </w14:textFill>
              </w:rPr>
            </w:pPr>
          </w:p>
        </w:tc>
      </w:tr>
      <w:tr w14:paraId="4DF82DB4">
        <w:tblPrEx>
          <w:tblCellMar>
            <w:top w:w="0" w:type="dxa"/>
            <w:left w:w="0" w:type="dxa"/>
            <w:bottom w:w="0" w:type="dxa"/>
            <w:right w:w="0" w:type="dxa"/>
          </w:tblCellMar>
        </w:tblPrEx>
        <w:trPr>
          <w:trHeight w:val="321" w:hRule="exact"/>
        </w:trPr>
        <w:tc>
          <w:tcPr>
            <w:tcW w:w="1227"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148F318">
            <w:pPr>
              <w:widowControl/>
              <w:spacing w:line="180" w:lineRule="exact"/>
              <w:jc w:val="center"/>
              <w:textAlignment w:val="center"/>
              <w:rPr>
                <w:rFonts w:ascii="Times New Roman" w:hAnsi="Times New Roman" w:cs="Times New Roman"/>
                <w:color w:val="000000"/>
                <w:sz w:val="16"/>
                <w:szCs w:val="16"/>
              </w:rPr>
            </w:pPr>
            <w:r>
              <w:rPr>
                <w:rFonts w:ascii="Times New Roman" w:hAnsi="Times New Roman" w:cs="Times New Roman"/>
                <w:color w:val="000000"/>
                <w:kern w:val="0"/>
                <w:sz w:val="16"/>
                <w:szCs w:val="16"/>
                <w:lang w:bidi="ar"/>
              </w:rPr>
              <w:t>开设课程总数</w:t>
            </w:r>
          </w:p>
        </w:tc>
        <w:tc>
          <w:tcPr>
            <w:tcW w:w="3968" w:type="dxa"/>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67F2A078">
            <w:pPr>
              <w:widowControl/>
              <w:jc w:val="center"/>
              <w:textAlignment w:val="center"/>
              <w:rPr>
                <w:rFonts w:hint="default" w:eastAsiaTheme="minorEastAsia"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42</w:t>
            </w:r>
          </w:p>
        </w:tc>
        <w:tc>
          <w:tcPr>
            <w:tcW w:w="1674"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37B6A1E3">
            <w:pPr>
              <w:widowControl/>
              <w:jc w:val="center"/>
              <w:textAlignment w:val="center"/>
              <w:rPr>
                <w:rFonts w:hint="eastAsia"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课程考核</w:t>
            </w:r>
          </w:p>
        </w:tc>
        <w:tc>
          <w:tcPr>
            <w:tcW w:w="1259"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F5246A8">
            <w:pPr>
              <w:widowControl/>
              <w:jc w:val="center"/>
              <w:textAlignment w:val="center"/>
              <w:rPr>
                <w:rFonts w:hint="default" w:cstheme="minorHAnsi"/>
                <w:color w:val="000000" w:themeColor="text1"/>
                <w:kern w:val="0"/>
                <w:sz w:val="22"/>
                <w:szCs w:val="22"/>
                <w:lang w:val="en-US" w:eastAsia="zh-CN"/>
                <w14:textFill>
                  <w14:solidFill>
                    <w14:schemeClr w14:val="tx1"/>
                  </w14:solidFill>
                </w14:textFill>
              </w:rPr>
            </w:pPr>
            <w:r>
              <w:rPr>
                <w:rFonts w:hint="eastAsia" w:cstheme="minorHAnsi"/>
                <w:color w:val="000000" w:themeColor="text1"/>
                <w:kern w:val="0"/>
                <w:sz w:val="22"/>
                <w:szCs w:val="22"/>
                <w:lang w:val="en-US" w:eastAsia="zh-CN"/>
                <w14:textFill>
                  <w14:solidFill>
                    <w14:schemeClr w14:val="tx1"/>
                  </w14:solidFill>
                </w14:textFill>
              </w:rPr>
              <w:t>27</w:t>
            </w:r>
          </w:p>
        </w:tc>
        <w:tc>
          <w:tcPr>
            <w:tcW w:w="3842" w:type="dxa"/>
            <w:gridSpan w:val="6"/>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224F6C20">
            <w:pPr>
              <w:widowControl/>
              <w:jc w:val="center"/>
              <w:textAlignment w:val="center"/>
              <w:rPr>
                <w:rFonts w:hint="eastAsia" w:cstheme="minorHAnsi"/>
                <w:color w:val="000000" w:themeColor="text1"/>
                <w:kern w:val="0"/>
                <w:sz w:val="22"/>
                <w:szCs w:val="22"/>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考试课程数</w:t>
            </w:r>
          </w:p>
        </w:tc>
        <w:tc>
          <w:tcPr>
            <w:tcW w:w="1861"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E23F1F1">
            <w:pPr>
              <w:widowControl/>
              <w:jc w:val="center"/>
              <w:textAlignment w:val="center"/>
              <w:rPr>
                <w:rFonts w:hint="eastAsia" w:cstheme="minorHAnsi"/>
                <w:color w:val="000000" w:themeColor="text1"/>
                <w:kern w:val="0"/>
                <w:sz w:val="22"/>
                <w:szCs w:val="22"/>
                <w:lang w:eastAsia="zh-CN"/>
                <w14:textFill>
                  <w14:solidFill>
                    <w14:schemeClr w14:val="tx1"/>
                  </w14:solidFill>
                </w14:textFill>
              </w:rPr>
            </w:pPr>
            <w:r>
              <w:rPr>
                <w:rFonts w:hint="eastAsia" w:cstheme="minorHAnsi"/>
                <w:color w:val="000000" w:themeColor="text1"/>
                <w:kern w:val="0"/>
                <w:sz w:val="22"/>
                <w:szCs w:val="22"/>
                <w14:textFill>
                  <w14:solidFill>
                    <w14:schemeClr w14:val="tx1"/>
                  </w14:solidFill>
                </w14:textFill>
              </w:rPr>
              <w:t>1</w:t>
            </w:r>
            <w:r>
              <w:rPr>
                <w:rFonts w:hint="eastAsia" w:cstheme="minorHAnsi"/>
                <w:color w:val="000000" w:themeColor="text1"/>
                <w:kern w:val="0"/>
                <w:sz w:val="22"/>
                <w:szCs w:val="22"/>
                <w:lang w:val="en-US" w:eastAsia="zh-CN"/>
                <w14:textFill>
                  <w14:solidFill>
                    <w14:schemeClr w14:val="tx1"/>
                  </w14:solidFill>
                </w14:textFill>
              </w:rPr>
              <w:t>4</w:t>
            </w:r>
          </w:p>
        </w:tc>
      </w:tr>
      <w:tr w14:paraId="21D7F284">
        <w:tblPrEx>
          <w:tblCellMar>
            <w:top w:w="0" w:type="dxa"/>
            <w:left w:w="0" w:type="dxa"/>
            <w:bottom w:w="0" w:type="dxa"/>
            <w:right w:w="0" w:type="dxa"/>
          </w:tblCellMar>
        </w:tblPrEx>
        <w:tc>
          <w:tcPr>
            <w:tcW w:w="13831" w:type="dxa"/>
            <w:gridSpan w:val="19"/>
            <w:tcBorders>
              <w:top w:val="single" w:color="000000" w:sz="4" w:space="0"/>
              <w:left w:val="nil"/>
              <w:bottom w:val="nil"/>
              <w:right w:val="nil"/>
            </w:tcBorders>
            <w:tcMar>
              <w:top w:w="12" w:type="dxa"/>
              <w:left w:w="12" w:type="dxa"/>
              <w:right w:w="12" w:type="dxa"/>
            </w:tcMar>
            <w:vAlign w:val="center"/>
          </w:tcPr>
          <w:p w14:paraId="47320C96">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备注：</w:t>
            </w:r>
          </w:p>
          <w:p w14:paraId="544626CF">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1.课程性质：必修课用B表示，限选课用X表示，公选课用G表示。</w:t>
            </w:r>
          </w:p>
          <w:p w14:paraId="75306151">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2.考核方式：</w:t>
            </w:r>
            <w:r>
              <w:rPr>
                <w:rFonts w:hint="eastAsia" w:ascii="Times New Roman" w:hAnsi="Times New Roman" w:eastAsia="宋体" w:cs="Times New Roman"/>
                <w:color w:val="000000"/>
                <w:kern w:val="0"/>
                <w:sz w:val="24"/>
                <w:lang w:val="en-US" w:eastAsia="zh-CN" w:bidi="ar"/>
              </w:rPr>
              <w:t>C</w:t>
            </w:r>
            <w:r>
              <w:rPr>
                <w:rFonts w:hint="eastAsia" w:ascii="Times New Roman" w:hAnsi="Times New Roman" w:eastAsia="宋体" w:cs="Times New Roman"/>
                <w:color w:val="000000"/>
                <w:kern w:val="0"/>
                <w:sz w:val="24"/>
                <w:lang w:bidi="ar"/>
              </w:rPr>
              <w:t>-</w:t>
            </w:r>
            <w:r>
              <w:rPr>
                <w:rFonts w:hint="eastAsia" w:ascii="Times New Roman" w:hAnsi="Times New Roman" w:eastAsia="宋体" w:cs="Times New Roman"/>
                <w:color w:val="000000"/>
                <w:kern w:val="0"/>
                <w:sz w:val="24"/>
                <w:lang w:val="en-US" w:eastAsia="zh-CN" w:bidi="ar"/>
              </w:rPr>
              <w:t>考查</w:t>
            </w:r>
            <w:r>
              <w:rPr>
                <w:rFonts w:hint="eastAsia" w:ascii="Times New Roman" w:hAnsi="Times New Roman" w:eastAsia="宋体" w:cs="Times New Roman"/>
                <w:color w:val="000000"/>
                <w:kern w:val="0"/>
                <w:sz w:val="24"/>
                <w:lang w:bidi="ar"/>
              </w:rPr>
              <w:t>；</w:t>
            </w:r>
            <w:r>
              <w:rPr>
                <w:rFonts w:hint="eastAsia" w:ascii="Times New Roman" w:hAnsi="Times New Roman" w:eastAsia="宋体" w:cs="Times New Roman"/>
                <w:color w:val="000000"/>
                <w:kern w:val="0"/>
                <w:sz w:val="24"/>
                <w:lang w:val="en-US" w:eastAsia="zh-CN" w:bidi="ar"/>
              </w:rPr>
              <w:t>K</w:t>
            </w:r>
            <w:r>
              <w:rPr>
                <w:rFonts w:hint="eastAsia" w:ascii="Times New Roman" w:hAnsi="Times New Roman" w:eastAsia="宋体" w:cs="Times New Roman"/>
                <w:color w:val="000000"/>
                <w:kern w:val="0"/>
                <w:sz w:val="24"/>
                <w:lang w:bidi="ar"/>
              </w:rPr>
              <w:t>-</w:t>
            </w:r>
            <w:r>
              <w:rPr>
                <w:rFonts w:hint="eastAsia" w:ascii="Times New Roman" w:hAnsi="Times New Roman" w:eastAsia="宋体" w:cs="Times New Roman"/>
                <w:color w:val="000000"/>
                <w:kern w:val="0"/>
                <w:sz w:val="24"/>
                <w:lang w:val="en-US" w:eastAsia="zh-CN" w:bidi="ar"/>
              </w:rPr>
              <w:t>考试</w:t>
            </w:r>
            <w:r>
              <w:rPr>
                <w:rFonts w:ascii="Times New Roman" w:hAnsi="Times New Roman" w:eastAsia="宋体" w:cs="Times New Roman"/>
                <w:color w:val="000000"/>
                <w:kern w:val="0"/>
                <w:sz w:val="24"/>
                <w:lang w:bidi="ar"/>
              </w:rPr>
              <w:t>。</w:t>
            </w:r>
          </w:p>
          <w:p w14:paraId="5CC322C5">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3.职业发展与就业指导课，安排在要求学期的课外进行。</w:t>
            </w:r>
          </w:p>
          <w:p w14:paraId="71575D7B">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4.学生军训、岗位实践教学、</w:t>
            </w:r>
            <w:r>
              <w:rPr>
                <w:rFonts w:hint="eastAsia" w:ascii="Times New Roman" w:hAnsi="Times New Roman" w:eastAsia="宋体" w:cs="Times New Roman"/>
                <w:color w:val="000000"/>
                <w:kern w:val="0"/>
                <w:sz w:val="24"/>
                <w:lang w:bidi="ar"/>
              </w:rPr>
              <w:t>岗位</w:t>
            </w:r>
            <w:r>
              <w:rPr>
                <w:rFonts w:ascii="Times New Roman" w:hAnsi="Times New Roman" w:eastAsia="宋体" w:cs="Times New Roman"/>
                <w:color w:val="000000"/>
                <w:kern w:val="0"/>
                <w:sz w:val="24"/>
                <w:lang w:bidi="ar"/>
              </w:rPr>
              <w:t>实习（含毕业设计）、毕业教育每周按24学时计算，24学时算1学分。</w:t>
            </w:r>
          </w:p>
          <w:p w14:paraId="1AE48D41">
            <w:pPr>
              <w:widowControl/>
              <w:jc w:val="left"/>
              <w:textAlignment w:val="center"/>
              <w:rPr>
                <w:rFonts w:ascii="Times New Roman" w:hAnsi="Times New Roman" w:eastAsia="宋体" w:cs="Times New Roman"/>
                <w:color w:val="000000"/>
                <w:kern w:val="0"/>
                <w:sz w:val="24"/>
                <w:lang w:bidi="ar"/>
              </w:rPr>
            </w:pPr>
            <w:r>
              <w:rPr>
                <w:rFonts w:ascii="Times New Roman" w:hAnsi="Times New Roman" w:eastAsia="宋体" w:cs="Times New Roman"/>
                <w:color w:val="000000"/>
                <w:kern w:val="0"/>
                <w:sz w:val="24"/>
                <w:lang w:bidi="ar"/>
              </w:rPr>
              <w:t>5.按周进行的课程，周学时数“X*Y”中的X为周学时，Y为教学周数。</w:t>
            </w:r>
          </w:p>
          <w:p w14:paraId="1C527E3D">
            <w:pPr>
              <w:widowControl/>
              <w:jc w:val="left"/>
              <w:textAlignment w:val="center"/>
              <w:rPr>
                <w:rFonts w:hint="default" w:ascii="Times New Roman" w:hAnsi="Times New Roman" w:eastAsia="宋体" w:cs="Times New Roman"/>
                <w:color w:val="000000"/>
                <w:kern w:val="0"/>
                <w:sz w:val="24"/>
                <w:lang w:val="en-US" w:eastAsia="zh-CN" w:bidi="ar"/>
              </w:rPr>
            </w:pPr>
            <w:r>
              <w:rPr>
                <w:rFonts w:hint="eastAsia" w:ascii="Times New Roman" w:hAnsi="Times New Roman" w:eastAsia="宋体" w:cs="Times New Roman"/>
                <w:color w:val="000000"/>
                <w:kern w:val="0"/>
                <w:sz w:val="24"/>
                <w:lang w:val="en-US" w:eastAsia="zh-CN" w:bidi="ar"/>
              </w:rPr>
              <w:t>6.</w:t>
            </w:r>
            <w:r>
              <w:rPr>
                <w:rFonts w:ascii="宋体" w:hAnsi="宋体" w:eastAsia="宋体" w:cs="宋体"/>
                <w:sz w:val="24"/>
                <w:szCs w:val="24"/>
              </w:rPr>
              <w:t>.打*课程为专业人才培养方案中所规定的学生必修学分课程</w:t>
            </w:r>
            <w:r>
              <w:rPr>
                <w:rFonts w:hint="eastAsia" w:ascii="宋体" w:hAnsi="宋体" w:eastAsia="宋体" w:cs="宋体"/>
                <w:sz w:val="24"/>
                <w:szCs w:val="24"/>
                <w:lang w:val="en-US" w:eastAsia="zh-CN"/>
              </w:rPr>
              <w:t>,不得进行学分转换</w:t>
            </w:r>
            <w:r>
              <w:rPr>
                <w:rFonts w:ascii="宋体" w:hAnsi="宋体" w:eastAsia="宋体" w:cs="宋体"/>
                <w:sz w:val="24"/>
                <w:szCs w:val="24"/>
              </w:rPr>
              <w:t>。</w:t>
            </w:r>
          </w:p>
          <w:p w14:paraId="261DC5E4">
            <w:pPr>
              <w:widowControl/>
              <w:jc w:val="left"/>
              <w:textAlignment w:val="center"/>
              <w:rPr>
                <w:rFonts w:ascii="Times New Roman" w:hAnsi="Times New Roman" w:cs="Times New Roman"/>
                <w:color w:val="000000"/>
                <w:sz w:val="24"/>
              </w:rPr>
            </w:pPr>
          </w:p>
        </w:tc>
      </w:tr>
    </w:tbl>
    <w:p w14:paraId="7C396728">
      <w:pPr>
        <w:adjustRightInd w:val="0"/>
        <w:snapToGrid w:val="0"/>
        <w:spacing w:line="360" w:lineRule="auto"/>
        <w:sectPr>
          <w:pgSz w:w="16838" w:h="11906" w:orient="landscape"/>
          <w:pgMar w:top="1800" w:right="1440" w:bottom="1800" w:left="1440" w:header="851" w:footer="992" w:gutter="0"/>
          <w:pgNumType w:fmt="decimal"/>
          <w:cols w:space="425" w:num="1"/>
          <w:docGrid w:type="lines" w:linePitch="312" w:charSpace="0"/>
        </w:sectPr>
      </w:pPr>
    </w:p>
    <w:p w14:paraId="54C26B8F">
      <w:pPr>
        <w:spacing w:before="156" w:beforeLines="50" w:after="156" w:afterLines="50" w:line="480" w:lineRule="exact"/>
        <w:outlineLvl w:val="1"/>
        <w:rPr>
          <w:rFonts w:ascii="宋体" w:hAnsi="宋体"/>
          <w:b/>
          <w:color w:val="000000"/>
          <w:sz w:val="32"/>
          <w:szCs w:val="32"/>
        </w:rPr>
      </w:pPr>
      <w:bookmarkStart w:id="42" w:name="_Toc9036"/>
      <w:bookmarkStart w:id="43" w:name="_Toc241478104"/>
      <w:r>
        <w:rPr>
          <w:rFonts w:hint="eastAsia" w:ascii="黑体" w:hAnsi="黑体" w:eastAsia="黑体" w:cs="Calibri"/>
          <w:b/>
          <w:color w:val="000000"/>
          <w:sz w:val="28"/>
          <w:szCs w:val="28"/>
        </w:rPr>
        <w:t>附</w:t>
      </w:r>
      <w:r>
        <w:rPr>
          <w:rFonts w:hint="eastAsia" w:ascii="黑体" w:hAnsi="黑体" w:eastAsia="黑体"/>
          <w:b/>
          <w:color w:val="000000"/>
          <w:sz w:val="28"/>
          <w:szCs w:val="28"/>
        </w:rPr>
        <w:t>录</w:t>
      </w:r>
      <w:r>
        <w:rPr>
          <w:rFonts w:hint="eastAsia" w:ascii="黑体" w:hAnsi="黑体" w:eastAsia="黑体"/>
          <w:b/>
          <w:color w:val="000000"/>
          <w:sz w:val="28"/>
          <w:szCs w:val="28"/>
          <w:lang w:val="en-US" w:eastAsia="zh-CN"/>
        </w:rPr>
        <w:t xml:space="preserve">（三） </w:t>
      </w:r>
      <w:r>
        <w:rPr>
          <w:rFonts w:hint="eastAsia" w:ascii="宋体" w:hAnsi="宋体" w:eastAsia="黑体"/>
          <w:b/>
          <w:color w:val="000000"/>
          <w:sz w:val="32"/>
          <w:szCs w:val="32"/>
          <w:lang w:eastAsia="zh-CN"/>
        </w:rPr>
        <w:t>202</w:t>
      </w:r>
      <w:r>
        <w:rPr>
          <w:rFonts w:hint="eastAsia" w:ascii="宋体" w:hAnsi="宋体" w:eastAsia="黑体"/>
          <w:b/>
          <w:color w:val="000000"/>
          <w:sz w:val="32"/>
          <w:szCs w:val="32"/>
          <w:lang w:val="en-US" w:eastAsia="zh-CN"/>
        </w:rPr>
        <w:t>4</w:t>
      </w:r>
      <w:r>
        <w:rPr>
          <w:rFonts w:hint="eastAsia" w:ascii="宋体" w:hAnsi="宋体" w:eastAsia="黑体"/>
          <w:b/>
          <w:color w:val="000000"/>
          <w:sz w:val="32"/>
          <w:szCs w:val="32"/>
          <w:lang w:eastAsia="zh-CN"/>
        </w:rPr>
        <w:t>级</w:t>
      </w:r>
      <w:r>
        <w:rPr>
          <w:rFonts w:hint="eastAsia" w:ascii="宋体" w:hAnsi="宋体"/>
          <w:b/>
          <w:color w:val="000000"/>
          <w:sz w:val="32"/>
          <w:szCs w:val="32"/>
        </w:rPr>
        <w:t>人工智能技术应用</w:t>
      </w:r>
      <w:r>
        <w:rPr>
          <w:rFonts w:ascii="宋体" w:hAnsi="宋体"/>
          <w:b/>
          <w:color w:val="000000"/>
          <w:sz w:val="32"/>
          <w:szCs w:val="32"/>
        </w:rPr>
        <w:t>专业课外培养计划表</w:t>
      </w:r>
      <w:bookmarkEnd w:id="42"/>
      <w:bookmarkEnd w:id="43"/>
    </w:p>
    <w:tbl>
      <w:tblPr>
        <w:tblStyle w:val="9"/>
        <w:tblW w:w="9791"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3150"/>
        <w:gridCol w:w="1050"/>
        <w:gridCol w:w="1601"/>
        <w:gridCol w:w="1026"/>
        <w:gridCol w:w="1179"/>
      </w:tblGrid>
      <w:tr w14:paraId="59B2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1785" w:type="dxa"/>
            <w:vAlign w:val="center"/>
          </w:tcPr>
          <w:p w14:paraId="415DB36C">
            <w:pPr>
              <w:spacing w:line="280" w:lineRule="exact"/>
              <w:jc w:val="center"/>
              <w:rPr>
                <w:b/>
                <w:bCs/>
                <w:color w:val="000000"/>
                <w:sz w:val="24"/>
              </w:rPr>
            </w:pPr>
            <w:r>
              <w:rPr>
                <w:b/>
                <w:bCs/>
                <w:color w:val="000000"/>
                <w:sz w:val="24"/>
              </w:rPr>
              <w:t>类别</w:t>
            </w:r>
          </w:p>
        </w:tc>
        <w:tc>
          <w:tcPr>
            <w:tcW w:w="3150" w:type="dxa"/>
            <w:vAlign w:val="center"/>
          </w:tcPr>
          <w:p w14:paraId="5F02884E">
            <w:pPr>
              <w:spacing w:line="280" w:lineRule="exact"/>
              <w:jc w:val="center"/>
              <w:rPr>
                <w:b/>
                <w:bCs/>
                <w:color w:val="000000"/>
                <w:sz w:val="24"/>
              </w:rPr>
            </w:pPr>
            <w:r>
              <w:rPr>
                <w:b/>
                <w:bCs/>
                <w:color w:val="000000"/>
                <w:sz w:val="24"/>
              </w:rPr>
              <w:t>内容</w:t>
            </w:r>
          </w:p>
        </w:tc>
        <w:tc>
          <w:tcPr>
            <w:tcW w:w="1050" w:type="dxa"/>
            <w:vAlign w:val="center"/>
          </w:tcPr>
          <w:p w14:paraId="2B380741">
            <w:pPr>
              <w:spacing w:line="280" w:lineRule="exact"/>
              <w:jc w:val="center"/>
              <w:rPr>
                <w:b/>
                <w:bCs/>
                <w:color w:val="000000"/>
                <w:sz w:val="24"/>
              </w:rPr>
            </w:pPr>
            <w:r>
              <w:rPr>
                <w:b/>
                <w:bCs/>
                <w:color w:val="000000"/>
                <w:sz w:val="24"/>
              </w:rPr>
              <w:t>学</w:t>
            </w:r>
            <w:r>
              <w:rPr>
                <w:rFonts w:hint="eastAsia"/>
                <w:b/>
                <w:bCs/>
                <w:color w:val="000000"/>
                <w:sz w:val="24"/>
              </w:rPr>
              <w:t>分</w:t>
            </w:r>
          </w:p>
        </w:tc>
        <w:tc>
          <w:tcPr>
            <w:tcW w:w="1601" w:type="dxa"/>
            <w:vAlign w:val="center"/>
          </w:tcPr>
          <w:p w14:paraId="3BAE56EA">
            <w:pPr>
              <w:spacing w:line="280" w:lineRule="exact"/>
              <w:jc w:val="center"/>
              <w:rPr>
                <w:b/>
                <w:bCs/>
                <w:color w:val="000000"/>
                <w:sz w:val="24"/>
              </w:rPr>
            </w:pPr>
            <w:r>
              <w:rPr>
                <w:b/>
                <w:bCs/>
                <w:color w:val="000000"/>
                <w:sz w:val="24"/>
              </w:rPr>
              <w:t>考核方式</w:t>
            </w:r>
          </w:p>
        </w:tc>
        <w:tc>
          <w:tcPr>
            <w:tcW w:w="1026" w:type="dxa"/>
            <w:vAlign w:val="center"/>
          </w:tcPr>
          <w:p w14:paraId="47FC3A52">
            <w:pPr>
              <w:spacing w:line="280" w:lineRule="exact"/>
              <w:jc w:val="center"/>
              <w:rPr>
                <w:b/>
                <w:bCs/>
                <w:color w:val="000000"/>
                <w:sz w:val="24"/>
              </w:rPr>
            </w:pPr>
            <w:r>
              <w:rPr>
                <w:rFonts w:hint="eastAsia"/>
                <w:b/>
                <w:bCs/>
                <w:color w:val="000000"/>
                <w:sz w:val="24"/>
              </w:rPr>
              <w:t>组织者</w:t>
            </w:r>
          </w:p>
        </w:tc>
        <w:tc>
          <w:tcPr>
            <w:tcW w:w="1179" w:type="dxa"/>
            <w:vAlign w:val="center"/>
          </w:tcPr>
          <w:p w14:paraId="056DCEF7">
            <w:pPr>
              <w:spacing w:line="280" w:lineRule="exact"/>
              <w:jc w:val="center"/>
              <w:rPr>
                <w:b/>
                <w:bCs/>
                <w:color w:val="000000"/>
                <w:sz w:val="24"/>
              </w:rPr>
            </w:pPr>
            <w:r>
              <w:rPr>
                <w:b/>
                <w:bCs/>
                <w:color w:val="000000"/>
                <w:sz w:val="24"/>
              </w:rPr>
              <w:t>考核单位</w:t>
            </w:r>
          </w:p>
        </w:tc>
      </w:tr>
      <w:tr w14:paraId="6AB0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85" w:type="dxa"/>
            <w:vAlign w:val="center"/>
          </w:tcPr>
          <w:p w14:paraId="72F5085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视觉搬运赛</w:t>
            </w:r>
          </w:p>
        </w:tc>
        <w:tc>
          <w:tcPr>
            <w:tcW w:w="3150" w:type="dxa"/>
            <w:vAlign w:val="center"/>
          </w:tcPr>
          <w:p w14:paraId="1A00455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对接省级技能大赛，开展比赛内容</w:t>
            </w:r>
          </w:p>
        </w:tc>
        <w:tc>
          <w:tcPr>
            <w:tcW w:w="1050" w:type="dxa"/>
            <w:vAlign w:val="center"/>
          </w:tcPr>
          <w:p w14:paraId="6E858FA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601" w:type="dxa"/>
            <w:vAlign w:val="center"/>
          </w:tcPr>
          <w:p w14:paraId="659F06D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系部统一考核</w:t>
            </w:r>
          </w:p>
        </w:tc>
        <w:tc>
          <w:tcPr>
            <w:tcW w:w="1026" w:type="dxa"/>
            <w:vAlign w:val="center"/>
          </w:tcPr>
          <w:p w14:paraId="39F0EDB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本系</w:t>
            </w:r>
          </w:p>
        </w:tc>
        <w:tc>
          <w:tcPr>
            <w:tcW w:w="1179" w:type="dxa"/>
            <w:vAlign w:val="center"/>
          </w:tcPr>
          <w:p w14:paraId="7C10F53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本系</w:t>
            </w:r>
          </w:p>
        </w:tc>
      </w:tr>
      <w:tr w14:paraId="0AAB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85" w:type="dxa"/>
            <w:vAlign w:val="center"/>
          </w:tcPr>
          <w:p w14:paraId="10C4AD7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中国软件杯大学生软件设计大赛基于百度飞桨EasyDL平台的芯片质检系统（高职组）</w:t>
            </w:r>
          </w:p>
        </w:tc>
        <w:tc>
          <w:tcPr>
            <w:tcW w:w="3150" w:type="dxa"/>
            <w:vAlign w:val="center"/>
          </w:tcPr>
          <w:p w14:paraId="7E8B4636">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对接“中国软件杯”大学生软件设计大赛人工智能芯片质检赛项（高职组）竞赛，开展比赛内容</w:t>
            </w:r>
          </w:p>
        </w:tc>
        <w:tc>
          <w:tcPr>
            <w:tcW w:w="1050" w:type="dxa"/>
            <w:vAlign w:val="center"/>
          </w:tcPr>
          <w:p w14:paraId="21D07C2C">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601" w:type="dxa"/>
            <w:vAlign w:val="center"/>
          </w:tcPr>
          <w:p w14:paraId="428A7CE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系部统一考核</w:t>
            </w:r>
          </w:p>
        </w:tc>
        <w:tc>
          <w:tcPr>
            <w:tcW w:w="1026" w:type="dxa"/>
            <w:vAlign w:val="center"/>
          </w:tcPr>
          <w:p w14:paraId="7A0C408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本系</w:t>
            </w:r>
          </w:p>
        </w:tc>
        <w:tc>
          <w:tcPr>
            <w:tcW w:w="1179" w:type="dxa"/>
            <w:vAlign w:val="center"/>
          </w:tcPr>
          <w:p w14:paraId="5436EDA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本系</w:t>
            </w:r>
          </w:p>
        </w:tc>
      </w:tr>
      <w:tr w14:paraId="3571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785" w:type="dxa"/>
            <w:vAlign w:val="center"/>
          </w:tcPr>
          <w:p w14:paraId="5FF9750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嵌入式设计与开发</w:t>
            </w:r>
          </w:p>
        </w:tc>
        <w:tc>
          <w:tcPr>
            <w:tcW w:w="3150" w:type="dxa"/>
            <w:vAlign w:val="center"/>
          </w:tcPr>
          <w:p w14:paraId="7237F4F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对接省级技能大赛，开展比赛内容</w:t>
            </w:r>
          </w:p>
        </w:tc>
        <w:tc>
          <w:tcPr>
            <w:tcW w:w="1050" w:type="dxa"/>
            <w:vAlign w:val="center"/>
          </w:tcPr>
          <w:p w14:paraId="2F5C5983">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601" w:type="dxa"/>
            <w:vAlign w:val="center"/>
          </w:tcPr>
          <w:p w14:paraId="3D6CDD6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系部统一考核</w:t>
            </w:r>
          </w:p>
        </w:tc>
        <w:tc>
          <w:tcPr>
            <w:tcW w:w="1026" w:type="dxa"/>
            <w:vAlign w:val="center"/>
          </w:tcPr>
          <w:p w14:paraId="02563DD8">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本院</w:t>
            </w:r>
          </w:p>
        </w:tc>
        <w:tc>
          <w:tcPr>
            <w:tcW w:w="1179" w:type="dxa"/>
            <w:vAlign w:val="center"/>
          </w:tcPr>
          <w:p w14:paraId="44F1DB7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本院</w:t>
            </w:r>
          </w:p>
        </w:tc>
      </w:tr>
      <w:tr w14:paraId="4D42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785" w:type="dxa"/>
            <w:vAlign w:val="center"/>
          </w:tcPr>
          <w:p w14:paraId="4E21A23A">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相关职业技能大赛</w:t>
            </w:r>
          </w:p>
        </w:tc>
        <w:tc>
          <w:tcPr>
            <w:tcW w:w="3150" w:type="dxa"/>
            <w:vAlign w:val="center"/>
          </w:tcPr>
          <w:p w14:paraId="70E2BC79">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根据任务书进行设计与施工</w:t>
            </w:r>
          </w:p>
        </w:tc>
        <w:tc>
          <w:tcPr>
            <w:tcW w:w="1050" w:type="dxa"/>
            <w:vAlign w:val="center"/>
          </w:tcPr>
          <w:p w14:paraId="51053054">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2</w:t>
            </w:r>
          </w:p>
        </w:tc>
        <w:tc>
          <w:tcPr>
            <w:tcW w:w="1601" w:type="dxa"/>
            <w:vAlign w:val="center"/>
          </w:tcPr>
          <w:p w14:paraId="314D2B62">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提交设计与施工作品</w:t>
            </w:r>
          </w:p>
        </w:tc>
        <w:tc>
          <w:tcPr>
            <w:tcW w:w="1026" w:type="dxa"/>
            <w:vAlign w:val="center"/>
          </w:tcPr>
          <w:p w14:paraId="2BF421C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系部</w:t>
            </w:r>
          </w:p>
        </w:tc>
        <w:tc>
          <w:tcPr>
            <w:tcW w:w="1179" w:type="dxa"/>
            <w:vAlign w:val="center"/>
          </w:tcPr>
          <w:p w14:paraId="1D13C867">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系部</w:t>
            </w:r>
          </w:p>
        </w:tc>
      </w:tr>
      <w:tr w14:paraId="1E31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785" w:type="dxa"/>
            <w:vAlign w:val="center"/>
          </w:tcPr>
          <w:p w14:paraId="577FD70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人工智能深度学习工程应用</w:t>
            </w:r>
          </w:p>
        </w:tc>
        <w:tc>
          <w:tcPr>
            <w:tcW w:w="3150" w:type="dxa"/>
            <w:vAlign w:val="center"/>
          </w:tcPr>
          <w:p w14:paraId="1C085CD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对接人工智能深度学习工程应用技能技能等级证书考试内容</w:t>
            </w:r>
          </w:p>
        </w:tc>
        <w:tc>
          <w:tcPr>
            <w:tcW w:w="1050" w:type="dxa"/>
            <w:vAlign w:val="center"/>
          </w:tcPr>
          <w:p w14:paraId="772CB97E">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4</w:t>
            </w:r>
          </w:p>
        </w:tc>
        <w:tc>
          <w:tcPr>
            <w:tcW w:w="1601" w:type="dxa"/>
            <w:vAlign w:val="center"/>
          </w:tcPr>
          <w:p w14:paraId="6D0C9AB2">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校企统一</w:t>
            </w:r>
          </w:p>
          <w:p w14:paraId="6258E28C">
            <w:pPr>
              <w:widowControl/>
              <w:jc w:val="center"/>
              <w:rPr>
                <w:rFonts w:hint="default"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考核</w:t>
            </w:r>
          </w:p>
        </w:tc>
        <w:tc>
          <w:tcPr>
            <w:tcW w:w="1026" w:type="dxa"/>
            <w:vAlign w:val="center"/>
          </w:tcPr>
          <w:p w14:paraId="7DCFB6AB">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北京百度网讯科技有限公司</w:t>
            </w:r>
          </w:p>
        </w:tc>
        <w:tc>
          <w:tcPr>
            <w:tcW w:w="1179" w:type="dxa"/>
            <w:vAlign w:val="center"/>
          </w:tcPr>
          <w:p w14:paraId="39664D65">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教育部</w:t>
            </w:r>
          </w:p>
        </w:tc>
      </w:tr>
      <w:tr w14:paraId="6313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1785" w:type="dxa"/>
            <w:vAlign w:val="center"/>
          </w:tcPr>
          <w:p w14:paraId="62860A3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lang w:eastAsia="zh-CN"/>
              </w:rPr>
              <w:t>计算机视觉应用</w:t>
            </w:r>
          </w:p>
        </w:tc>
        <w:tc>
          <w:tcPr>
            <w:tcW w:w="3150" w:type="dxa"/>
            <w:vAlign w:val="center"/>
          </w:tcPr>
          <w:p w14:paraId="3A5ACCC9">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面向计算机视觉领域的图像处理与视觉应用开发岗位</w:t>
            </w:r>
          </w:p>
        </w:tc>
        <w:tc>
          <w:tcPr>
            <w:tcW w:w="1050" w:type="dxa"/>
            <w:vAlign w:val="center"/>
          </w:tcPr>
          <w:p w14:paraId="44613A36">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4</w:t>
            </w:r>
          </w:p>
        </w:tc>
        <w:tc>
          <w:tcPr>
            <w:tcW w:w="1601" w:type="dxa"/>
            <w:vAlign w:val="center"/>
          </w:tcPr>
          <w:p w14:paraId="12E9E71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系部统一考核</w:t>
            </w:r>
          </w:p>
        </w:tc>
        <w:tc>
          <w:tcPr>
            <w:tcW w:w="1026" w:type="dxa"/>
            <w:vAlign w:val="center"/>
          </w:tcPr>
          <w:p w14:paraId="5815AEE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北京百度网讯科技有限公司</w:t>
            </w:r>
          </w:p>
        </w:tc>
        <w:tc>
          <w:tcPr>
            <w:tcW w:w="1179" w:type="dxa"/>
            <w:vAlign w:val="center"/>
          </w:tcPr>
          <w:p w14:paraId="41D32D28">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人社部</w:t>
            </w:r>
          </w:p>
        </w:tc>
      </w:tr>
      <w:tr w14:paraId="6A6D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85" w:type="dxa"/>
            <w:vAlign w:val="center"/>
          </w:tcPr>
          <w:p w14:paraId="128CBDF3">
            <w:pPr>
              <w:widowControl/>
              <w:jc w:val="center"/>
              <w:rPr>
                <w:rFonts w:hint="eastAsia" w:ascii="仿宋" w:hAnsi="仿宋" w:eastAsia="仿宋" w:cs="仿宋"/>
                <w:color w:val="000000"/>
                <w:kern w:val="0"/>
                <w:sz w:val="24"/>
                <w:lang w:eastAsia="zh-CN"/>
              </w:rPr>
            </w:pPr>
            <w:r>
              <w:rPr>
                <w:rFonts w:hint="eastAsia" w:ascii="仿宋" w:hAnsi="仿宋" w:eastAsia="仿宋" w:cs="仿宋"/>
                <w:color w:val="000000"/>
                <w:kern w:val="0"/>
                <w:sz w:val="24"/>
                <w:lang w:val="en-US" w:eastAsia="zh-CN"/>
              </w:rPr>
              <w:t>人工智能训练师</w:t>
            </w:r>
          </w:p>
        </w:tc>
        <w:tc>
          <w:tcPr>
            <w:tcW w:w="3150" w:type="dxa"/>
            <w:vAlign w:val="center"/>
          </w:tcPr>
          <w:p w14:paraId="4BD5CC2A">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涵盖数据采集与处理、数据标注、智能系统运维、业务分析、智能训练、智能系统设计等</w:t>
            </w:r>
          </w:p>
        </w:tc>
        <w:tc>
          <w:tcPr>
            <w:tcW w:w="1050" w:type="dxa"/>
            <w:vAlign w:val="center"/>
          </w:tcPr>
          <w:p w14:paraId="1D14993F">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4</w:t>
            </w:r>
          </w:p>
        </w:tc>
        <w:tc>
          <w:tcPr>
            <w:tcW w:w="1601" w:type="dxa"/>
            <w:vAlign w:val="center"/>
          </w:tcPr>
          <w:p w14:paraId="6A8CB25B">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系部统一</w:t>
            </w:r>
          </w:p>
          <w:p w14:paraId="1F7BF3AF">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考核</w:t>
            </w:r>
          </w:p>
        </w:tc>
        <w:tc>
          <w:tcPr>
            <w:tcW w:w="1026" w:type="dxa"/>
            <w:vAlign w:val="center"/>
          </w:tcPr>
          <w:p w14:paraId="0BF0327B">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系部</w:t>
            </w:r>
          </w:p>
        </w:tc>
        <w:tc>
          <w:tcPr>
            <w:tcW w:w="1179" w:type="dxa"/>
            <w:vAlign w:val="center"/>
          </w:tcPr>
          <w:p w14:paraId="3EB5F84D">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本院</w:t>
            </w:r>
          </w:p>
        </w:tc>
      </w:tr>
      <w:tr w14:paraId="0538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85" w:type="dxa"/>
            <w:vAlign w:val="center"/>
          </w:tcPr>
          <w:p w14:paraId="1949497F">
            <w:pPr>
              <w:widowControl/>
              <w:jc w:val="center"/>
              <w:rPr>
                <w:rFonts w:hint="eastAsia" w:ascii="仿宋" w:hAnsi="仿宋" w:eastAsia="仿宋" w:cs="仿宋"/>
                <w:color w:val="000000"/>
                <w:kern w:val="0"/>
                <w:sz w:val="24"/>
                <w:lang w:eastAsia="zh-CN"/>
              </w:rPr>
            </w:pPr>
            <w:r>
              <w:rPr>
                <w:rFonts w:hint="eastAsia" w:ascii="仿宋" w:hAnsi="仿宋" w:eastAsia="仿宋" w:cs="仿宋"/>
                <w:color w:val="000000"/>
                <w:kern w:val="0"/>
                <w:sz w:val="24"/>
                <w:lang w:val="en-US" w:eastAsia="zh-CN"/>
              </w:rPr>
              <w:t>AI智能体应用</w:t>
            </w:r>
          </w:p>
        </w:tc>
        <w:tc>
          <w:tcPr>
            <w:tcW w:w="3150" w:type="dxa"/>
            <w:vAlign w:val="center"/>
          </w:tcPr>
          <w:p w14:paraId="59C708F4">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面向智能体（Agent）的设计、开发与部署岗位</w:t>
            </w:r>
          </w:p>
        </w:tc>
        <w:tc>
          <w:tcPr>
            <w:tcW w:w="1050" w:type="dxa"/>
            <w:vAlign w:val="center"/>
          </w:tcPr>
          <w:p w14:paraId="6A10F668">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4</w:t>
            </w:r>
          </w:p>
        </w:tc>
        <w:tc>
          <w:tcPr>
            <w:tcW w:w="1601" w:type="dxa"/>
            <w:vAlign w:val="center"/>
          </w:tcPr>
          <w:p w14:paraId="4790AFF7">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校企统一</w:t>
            </w:r>
          </w:p>
          <w:p w14:paraId="3792043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考核</w:t>
            </w:r>
          </w:p>
        </w:tc>
        <w:tc>
          <w:tcPr>
            <w:tcW w:w="1026" w:type="dxa"/>
            <w:vAlign w:val="center"/>
          </w:tcPr>
          <w:p w14:paraId="6CB1D560">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上海人工智能研究院</w:t>
            </w:r>
          </w:p>
        </w:tc>
        <w:tc>
          <w:tcPr>
            <w:tcW w:w="1179" w:type="dxa"/>
            <w:vAlign w:val="center"/>
          </w:tcPr>
          <w:p w14:paraId="085C168D">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rPr>
              <w:t>工业和信息化部</w:t>
            </w:r>
          </w:p>
        </w:tc>
      </w:tr>
      <w:tr w14:paraId="120A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85" w:type="dxa"/>
            <w:vAlign w:val="center"/>
          </w:tcPr>
          <w:p w14:paraId="020B0F19">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智能计算平台应用开发</w:t>
            </w:r>
          </w:p>
        </w:tc>
        <w:tc>
          <w:tcPr>
            <w:tcW w:w="3150" w:type="dxa"/>
            <w:vAlign w:val="center"/>
          </w:tcPr>
          <w:p w14:paraId="26372177">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涵盖智能计算系统技术咨询、开发环境搭建、应用部署、程序开发、算力平台管理等</w:t>
            </w:r>
          </w:p>
        </w:tc>
        <w:tc>
          <w:tcPr>
            <w:tcW w:w="1050" w:type="dxa"/>
            <w:vAlign w:val="center"/>
          </w:tcPr>
          <w:p w14:paraId="47362010">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4</w:t>
            </w:r>
          </w:p>
        </w:tc>
        <w:tc>
          <w:tcPr>
            <w:tcW w:w="1601" w:type="dxa"/>
            <w:vAlign w:val="center"/>
          </w:tcPr>
          <w:p w14:paraId="3BC679B2">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校企统一</w:t>
            </w:r>
          </w:p>
          <w:p w14:paraId="742E2325">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lang w:val="en-US" w:eastAsia="zh-CN"/>
              </w:rPr>
              <w:t>考核</w:t>
            </w:r>
          </w:p>
        </w:tc>
        <w:tc>
          <w:tcPr>
            <w:tcW w:w="1026" w:type="dxa"/>
            <w:vAlign w:val="center"/>
          </w:tcPr>
          <w:p w14:paraId="359C633D">
            <w:pPr>
              <w:widowControl/>
              <w:jc w:val="center"/>
              <w:rPr>
                <w:rFonts w:hint="eastAsia" w:ascii="仿宋" w:hAnsi="仿宋" w:eastAsia="仿宋" w:cs="仿宋"/>
                <w:color w:val="000000"/>
                <w:kern w:val="0"/>
                <w:sz w:val="24"/>
              </w:rPr>
            </w:pPr>
            <w:r>
              <w:rPr>
                <w:rFonts w:hint="eastAsia" w:ascii="仿宋" w:hAnsi="仿宋" w:eastAsia="仿宋" w:cs="仿宋"/>
                <w:color w:val="000000"/>
                <w:kern w:val="0"/>
                <w:sz w:val="24"/>
              </w:rPr>
              <w:t>华为技术有限公司</w:t>
            </w:r>
          </w:p>
        </w:tc>
        <w:tc>
          <w:tcPr>
            <w:tcW w:w="1179" w:type="dxa"/>
            <w:vAlign w:val="center"/>
          </w:tcPr>
          <w:p w14:paraId="34AF9A36">
            <w:pPr>
              <w:widowControl/>
              <w:jc w:val="center"/>
              <w:rPr>
                <w:rFonts w:hint="eastAsia" w:ascii="仿宋" w:hAnsi="仿宋" w:eastAsia="仿宋" w:cs="仿宋"/>
                <w:color w:val="000000"/>
                <w:kern w:val="0"/>
                <w:sz w:val="24"/>
                <w:lang w:val="en-US" w:eastAsia="zh-CN"/>
              </w:rPr>
            </w:pPr>
            <w:r>
              <w:rPr>
                <w:rFonts w:hint="eastAsia" w:ascii="仿宋" w:hAnsi="仿宋" w:eastAsia="仿宋" w:cs="仿宋"/>
                <w:color w:val="000000"/>
                <w:kern w:val="0"/>
                <w:sz w:val="24"/>
                <w:lang w:val="en-US" w:eastAsia="zh-CN"/>
              </w:rPr>
              <w:t>人社部</w:t>
            </w:r>
          </w:p>
        </w:tc>
      </w:tr>
    </w:tbl>
    <w:p w14:paraId="0C7B7A39">
      <w:pPr>
        <w:adjustRightInd w:val="0"/>
        <w:snapToGrid w:val="0"/>
        <w:spacing w:line="360" w:lineRule="auto"/>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F190D">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8F0AE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B8F0AE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3B56">
    <w:pPr>
      <w:pStyle w:val="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CF5FE"/>
    <w:multiLevelType w:val="singleLevel"/>
    <w:tmpl w:val="BA2CF5FE"/>
    <w:lvl w:ilvl="0" w:tentative="0">
      <w:start w:val="3"/>
      <w:numFmt w:val="decimal"/>
      <w:lvlText w:val="%1."/>
      <w:lvlJc w:val="left"/>
      <w:pPr>
        <w:tabs>
          <w:tab w:val="left" w:pos="312"/>
        </w:tabs>
      </w:pPr>
    </w:lvl>
  </w:abstractNum>
  <w:abstractNum w:abstractNumId="1">
    <w:nsid w:val="208B8486"/>
    <w:multiLevelType w:val="singleLevel"/>
    <w:tmpl w:val="208B8486"/>
    <w:lvl w:ilvl="0" w:tentative="0">
      <w:start w:val="2"/>
      <w:numFmt w:val="chineseCounting"/>
      <w:suff w:val="nothing"/>
      <w:lvlText w:val="（%1）"/>
      <w:lvlJc w:val="left"/>
      <w:rPr>
        <w:rFonts w:hint="eastAsia"/>
      </w:rPr>
    </w:lvl>
  </w:abstractNum>
  <w:abstractNum w:abstractNumId="2">
    <w:nsid w:val="29C520A9"/>
    <w:multiLevelType w:val="multilevel"/>
    <w:tmpl w:val="29C520A9"/>
    <w:lvl w:ilvl="0" w:tentative="0">
      <w:start w:val="1"/>
      <w:numFmt w:val="bullet"/>
      <w:lvlText w:val=""/>
      <w:lvlJc w:val="left"/>
      <w:pPr>
        <w:ind w:left="1081" w:hanging="420"/>
      </w:pPr>
      <w:rPr>
        <w:rFonts w:hint="default" w:ascii="Wingdings" w:hAnsi="Wingdings"/>
      </w:rPr>
    </w:lvl>
    <w:lvl w:ilvl="1" w:tentative="0">
      <w:start w:val="1"/>
      <w:numFmt w:val="bullet"/>
      <w:lvlText w:val=""/>
      <w:lvlJc w:val="left"/>
      <w:pPr>
        <w:ind w:left="1501" w:hanging="420"/>
      </w:pPr>
      <w:rPr>
        <w:rFonts w:hint="default" w:ascii="Wingdings" w:hAnsi="Wingdings"/>
      </w:rPr>
    </w:lvl>
    <w:lvl w:ilvl="2" w:tentative="0">
      <w:start w:val="1"/>
      <w:numFmt w:val="bullet"/>
      <w:lvlText w:val=""/>
      <w:lvlJc w:val="left"/>
      <w:pPr>
        <w:ind w:left="1921" w:hanging="420"/>
      </w:pPr>
      <w:rPr>
        <w:rFonts w:hint="default" w:ascii="Wingdings" w:hAnsi="Wingdings"/>
      </w:rPr>
    </w:lvl>
    <w:lvl w:ilvl="3" w:tentative="0">
      <w:start w:val="1"/>
      <w:numFmt w:val="bullet"/>
      <w:lvlText w:val=""/>
      <w:lvlJc w:val="left"/>
      <w:pPr>
        <w:ind w:left="2341" w:hanging="420"/>
      </w:pPr>
      <w:rPr>
        <w:rFonts w:hint="default" w:ascii="Wingdings" w:hAnsi="Wingdings"/>
      </w:rPr>
    </w:lvl>
    <w:lvl w:ilvl="4" w:tentative="0">
      <w:start w:val="1"/>
      <w:numFmt w:val="bullet"/>
      <w:lvlText w:val=""/>
      <w:lvlJc w:val="left"/>
      <w:pPr>
        <w:ind w:left="2761" w:hanging="420"/>
      </w:pPr>
      <w:rPr>
        <w:rFonts w:hint="default" w:ascii="Wingdings" w:hAnsi="Wingdings"/>
      </w:rPr>
    </w:lvl>
    <w:lvl w:ilvl="5" w:tentative="0">
      <w:start w:val="1"/>
      <w:numFmt w:val="bullet"/>
      <w:lvlText w:val=""/>
      <w:lvlJc w:val="left"/>
      <w:pPr>
        <w:ind w:left="3181" w:hanging="420"/>
      </w:pPr>
      <w:rPr>
        <w:rFonts w:hint="default" w:ascii="Wingdings" w:hAnsi="Wingdings"/>
      </w:rPr>
    </w:lvl>
    <w:lvl w:ilvl="6" w:tentative="0">
      <w:start w:val="1"/>
      <w:numFmt w:val="bullet"/>
      <w:lvlText w:val=""/>
      <w:lvlJc w:val="left"/>
      <w:pPr>
        <w:ind w:left="3601" w:hanging="420"/>
      </w:pPr>
      <w:rPr>
        <w:rFonts w:hint="default" w:ascii="Wingdings" w:hAnsi="Wingdings"/>
      </w:rPr>
    </w:lvl>
    <w:lvl w:ilvl="7" w:tentative="0">
      <w:start w:val="1"/>
      <w:numFmt w:val="bullet"/>
      <w:lvlText w:val=""/>
      <w:lvlJc w:val="left"/>
      <w:pPr>
        <w:ind w:left="4021" w:hanging="420"/>
      </w:pPr>
      <w:rPr>
        <w:rFonts w:hint="default" w:ascii="Wingdings" w:hAnsi="Wingdings"/>
      </w:rPr>
    </w:lvl>
    <w:lvl w:ilvl="8" w:tentative="0">
      <w:start w:val="1"/>
      <w:numFmt w:val="bullet"/>
      <w:lvlText w:val=""/>
      <w:lvlJc w:val="left"/>
      <w:pPr>
        <w:ind w:left="4441"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0Y2VhOTQxN2M1MzFkYmU4NjliZTg3MGFhZmQwYjgifQ=="/>
  </w:docVars>
  <w:rsids>
    <w:rsidRoot w:val="00172A27"/>
    <w:rsid w:val="00270A34"/>
    <w:rsid w:val="003048F3"/>
    <w:rsid w:val="0037236E"/>
    <w:rsid w:val="003C7CE1"/>
    <w:rsid w:val="0045001F"/>
    <w:rsid w:val="004D695F"/>
    <w:rsid w:val="004E1E75"/>
    <w:rsid w:val="0056271D"/>
    <w:rsid w:val="005C7DF2"/>
    <w:rsid w:val="006D6866"/>
    <w:rsid w:val="0081012E"/>
    <w:rsid w:val="008D076D"/>
    <w:rsid w:val="00913D8F"/>
    <w:rsid w:val="00931924"/>
    <w:rsid w:val="00A5471D"/>
    <w:rsid w:val="00BB622E"/>
    <w:rsid w:val="00C03AFA"/>
    <w:rsid w:val="00C2449F"/>
    <w:rsid w:val="00C854F0"/>
    <w:rsid w:val="00C902C1"/>
    <w:rsid w:val="00C95F4E"/>
    <w:rsid w:val="00CF12F9"/>
    <w:rsid w:val="00D40D69"/>
    <w:rsid w:val="00E33635"/>
    <w:rsid w:val="00FF7DC3"/>
    <w:rsid w:val="010D66B0"/>
    <w:rsid w:val="01731E45"/>
    <w:rsid w:val="01830099"/>
    <w:rsid w:val="018348F6"/>
    <w:rsid w:val="01867E28"/>
    <w:rsid w:val="019B3431"/>
    <w:rsid w:val="01B351B5"/>
    <w:rsid w:val="01C65A8A"/>
    <w:rsid w:val="020679BD"/>
    <w:rsid w:val="028102EA"/>
    <w:rsid w:val="028D22E2"/>
    <w:rsid w:val="028D5673"/>
    <w:rsid w:val="02A25BFC"/>
    <w:rsid w:val="02AE4195"/>
    <w:rsid w:val="03262CF9"/>
    <w:rsid w:val="03790051"/>
    <w:rsid w:val="03866E00"/>
    <w:rsid w:val="0394609D"/>
    <w:rsid w:val="042E3CED"/>
    <w:rsid w:val="043E5457"/>
    <w:rsid w:val="045D6480"/>
    <w:rsid w:val="04C908C3"/>
    <w:rsid w:val="050E12BF"/>
    <w:rsid w:val="056F0A72"/>
    <w:rsid w:val="0575419C"/>
    <w:rsid w:val="057C0858"/>
    <w:rsid w:val="058C1892"/>
    <w:rsid w:val="05B31BD4"/>
    <w:rsid w:val="05CB200E"/>
    <w:rsid w:val="05D85A1F"/>
    <w:rsid w:val="05DF26D0"/>
    <w:rsid w:val="06540256"/>
    <w:rsid w:val="06844BAC"/>
    <w:rsid w:val="06A34309"/>
    <w:rsid w:val="06AB38BF"/>
    <w:rsid w:val="06AF0D0B"/>
    <w:rsid w:val="06E67100"/>
    <w:rsid w:val="0702694C"/>
    <w:rsid w:val="0710065B"/>
    <w:rsid w:val="074B78AB"/>
    <w:rsid w:val="078E64E6"/>
    <w:rsid w:val="079C3651"/>
    <w:rsid w:val="07A728FF"/>
    <w:rsid w:val="07CB4A97"/>
    <w:rsid w:val="081C3997"/>
    <w:rsid w:val="08574C6D"/>
    <w:rsid w:val="08752E31"/>
    <w:rsid w:val="08834527"/>
    <w:rsid w:val="08A727E7"/>
    <w:rsid w:val="08BA2FEB"/>
    <w:rsid w:val="09F14739"/>
    <w:rsid w:val="0A110938"/>
    <w:rsid w:val="0A1823A6"/>
    <w:rsid w:val="0A31265E"/>
    <w:rsid w:val="0AA62F59"/>
    <w:rsid w:val="0B020592"/>
    <w:rsid w:val="0B532A3C"/>
    <w:rsid w:val="0B6A1F25"/>
    <w:rsid w:val="0B6B1C29"/>
    <w:rsid w:val="0BD22464"/>
    <w:rsid w:val="0BD67CFD"/>
    <w:rsid w:val="0BDF59B4"/>
    <w:rsid w:val="0C1F7E49"/>
    <w:rsid w:val="0C47023A"/>
    <w:rsid w:val="0C5E68B5"/>
    <w:rsid w:val="0C652F55"/>
    <w:rsid w:val="0C9C7CE0"/>
    <w:rsid w:val="0C9D0E99"/>
    <w:rsid w:val="0CD665BB"/>
    <w:rsid w:val="0CDB6D52"/>
    <w:rsid w:val="0D295C06"/>
    <w:rsid w:val="0DC22541"/>
    <w:rsid w:val="0E290CCF"/>
    <w:rsid w:val="0E4F5ED2"/>
    <w:rsid w:val="0E97484D"/>
    <w:rsid w:val="0EF7468E"/>
    <w:rsid w:val="0F00187A"/>
    <w:rsid w:val="0F1834BD"/>
    <w:rsid w:val="0F3E561D"/>
    <w:rsid w:val="0F6C7A48"/>
    <w:rsid w:val="0F79594A"/>
    <w:rsid w:val="0FD34A58"/>
    <w:rsid w:val="0FF27934"/>
    <w:rsid w:val="105508E9"/>
    <w:rsid w:val="1128161E"/>
    <w:rsid w:val="112E048A"/>
    <w:rsid w:val="115864E0"/>
    <w:rsid w:val="11B81FE1"/>
    <w:rsid w:val="120C2549"/>
    <w:rsid w:val="121A4801"/>
    <w:rsid w:val="131E347F"/>
    <w:rsid w:val="134719EC"/>
    <w:rsid w:val="146401FE"/>
    <w:rsid w:val="147B7945"/>
    <w:rsid w:val="15227813"/>
    <w:rsid w:val="156B323E"/>
    <w:rsid w:val="1572311E"/>
    <w:rsid w:val="158741A4"/>
    <w:rsid w:val="1598015F"/>
    <w:rsid w:val="161A75AC"/>
    <w:rsid w:val="167644B7"/>
    <w:rsid w:val="168E4BEF"/>
    <w:rsid w:val="17123F41"/>
    <w:rsid w:val="173753A7"/>
    <w:rsid w:val="17402074"/>
    <w:rsid w:val="17571954"/>
    <w:rsid w:val="17683908"/>
    <w:rsid w:val="17A55AAB"/>
    <w:rsid w:val="17E82330"/>
    <w:rsid w:val="180251E5"/>
    <w:rsid w:val="180F4A32"/>
    <w:rsid w:val="18341695"/>
    <w:rsid w:val="183D4747"/>
    <w:rsid w:val="185C36C6"/>
    <w:rsid w:val="186F7AE7"/>
    <w:rsid w:val="18884E01"/>
    <w:rsid w:val="188A3841"/>
    <w:rsid w:val="1901190E"/>
    <w:rsid w:val="1921263B"/>
    <w:rsid w:val="192A4238"/>
    <w:rsid w:val="192C753C"/>
    <w:rsid w:val="193019A6"/>
    <w:rsid w:val="199512D3"/>
    <w:rsid w:val="19AE1695"/>
    <w:rsid w:val="1B270D52"/>
    <w:rsid w:val="1B307BF4"/>
    <w:rsid w:val="1B8847D2"/>
    <w:rsid w:val="1BE2642F"/>
    <w:rsid w:val="1BE8125F"/>
    <w:rsid w:val="1C285402"/>
    <w:rsid w:val="1C36422E"/>
    <w:rsid w:val="1C3971CA"/>
    <w:rsid w:val="1C6249EE"/>
    <w:rsid w:val="1C8C3BB7"/>
    <w:rsid w:val="1CCF14B8"/>
    <w:rsid w:val="1D095A4F"/>
    <w:rsid w:val="1D8D0AF1"/>
    <w:rsid w:val="1D9F2A4D"/>
    <w:rsid w:val="1E231218"/>
    <w:rsid w:val="1E8244BA"/>
    <w:rsid w:val="1ECA33F8"/>
    <w:rsid w:val="1F384220"/>
    <w:rsid w:val="1F5574BF"/>
    <w:rsid w:val="1FEB7BEE"/>
    <w:rsid w:val="200C5D5B"/>
    <w:rsid w:val="200F54C2"/>
    <w:rsid w:val="20322137"/>
    <w:rsid w:val="20B61DE1"/>
    <w:rsid w:val="20C626AD"/>
    <w:rsid w:val="20CC37D2"/>
    <w:rsid w:val="20D67D8D"/>
    <w:rsid w:val="20E0460E"/>
    <w:rsid w:val="20E61F5A"/>
    <w:rsid w:val="20EA55E7"/>
    <w:rsid w:val="21073434"/>
    <w:rsid w:val="2119509B"/>
    <w:rsid w:val="21833E0F"/>
    <w:rsid w:val="218A3EE7"/>
    <w:rsid w:val="218D4A85"/>
    <w:rsid w:val="22013303"/>
    <w:rsid w:val="220B1BC2"/>
    <w:rsid w:val="220D5A31"/>
    <w:rsid w:val="22490072"/>
    <w:rsid w:val="22901DC1"/>
    <w:rsid w:val="22B67EDD"/>
    <w:rsid w:val="22EA6B51"/>
    <w:rsid w:val="23416030"/>
    <w:rsid w:val="23447230"/>
    <w:rsid w:val="2349186C"/>
    <w:rsid w:val="23870288"/>
    <w:rsid w:val="23D15042"/>
    <w:rsid w:val="23E93A2D"/>
    <w:rsid w:val="23ED1B6C"/>
    <w:rsid w:val="23F05EDA"/>
    <w:rsid w:val="24071D7D"/>
    <w:rsid w:val="245A0EA3"/>
    <w:rsid w:val="24B15F35"/>
    <w:rsid w:val="24F334EE"/>
    <w:rsid w:val="24F55177"/>
    <w:rsid w:val="253A69F0"/>
    <w:rsid w:val="25A2704B"/>
    <w:rsid w:val="26023E60"/>
    <w:rsid w:val="26053C61"/>
    <w:rsid w:val="261E36CF"/>
    <w:rsid w:val="263913B8"/>
    <w:rsid w:val="26633507"/>
    <w:rsid w:val="26D90671"/>
    <w:rsid w:val="272300BA"/>
    <w:rsid w:val="276E2ACE"/>
    <w:rsid w:val="27B247EB"/>
    <w:rsid w:val="284412BB"/>
    <w:rsid w:val="28C23DE4"/>
    <w:rsid w:val="296A7986"/>
    <w:rsid w:val="297345CA"/>
    <w:rsid w:val="29E6644E"/>
    <w:rsid w:val="2A5A5FB9"/>
    <w:rsid w:val="2A9065CF"/>
    <w:rsid w:val="2AA16C77"/>
    <w:rsid w:val="2B0D6745"/>
    <w:rsid w:val="2B3D6302"/>
    <w:rsid w:val="2B6E13F3"/>
    <w:rsid w:val="2B700531"/>
    <w:rsid w:val="2B7932DB"/>
    <w:rsid w:val="2B800832"/>
    <w:rsid w:val="2BD751E5"/>
    <w:rsid w:val="2BF9416C"/>
    <w:rsid w:val="2D03015C"/>
    <w:rsid w:val="2D067C4C"/>
    <w:rsid w:val="2D251B88"/>
    <w:rsid w:val="2D330B62"/>
    <w:rsid w:val="2D8D3ECA"/>
    <w:rsid w:val="2DAF2092"/>
    <w:rsid w:val="2DBF0527"/>
    <w:rsid w:val="2DF40420"/>
    <w:rsid w:val="2DFD2F3B"/>
    <w:rsid w:val="2E3E3B61"/>
    <w:rsid w:val="2E8B07E5"/>
    <w:rsid w:val="2E900048"/>
    <w:rsid w:val="2EA20D30"/>
    <w:rsid w:val="2EFB6006"/>
    <w:rsid w:val="2F0457C1"/>
    <w:rsid w:val="2F142016"/>
    <w:rsid w:val="2F3E406A"/>
    <w:rsid w:val="2F68699C"/>
    <w:rsid w:val="2FBE61B3"/>
    <w:rsid w:val="2FCE7234"/>
    <w:rsid w:val="2FCF2577"/>
    <w:rsid w:val="2FE15AFE"/>
    <w:rsid w:val="300A3CF3"/>
    <w:rsid w:val="30425E3F"/>
    <w:rsid w:val="30AD6F47"/>
    <w:rsid w:val="30F829EF"/>
    <w:rsid w:val="31766EF7"/>
    <w:rsid w:val="318D3714"/>
    <w:rsid w:val="323029FB"/>
    <w:rsid w:val="32327E33"/>
    <w:rsid w:val="325B00F2"/>
    <w:rsid w:val="32807B59"/>
    <w:rsid w:val="32D025B8"/>
    <w:rsid w:val="32F04ABC"/>
    <w:rsid w:val="3306452C"/>
    <w:rsid w:val="33324972"/>
    <w:rsid w:val="33723946"/>
    <w:rsid w:val="33745B66"/>
    <w:rsid w:val="33D15E54"/>
    <w:rsid w:val="3401025F"/>
    <w:rsid w:val="340C1DA2"/>
    <w:rsid w:val="34506A7C"/>
    <w:rsid w:val="348901A5"/>
    <w:rsid w:val="34E22BEB"/>
    <w:rsid w:val="34F4708D"/>
    <w:rsid w:val="35077979"/>
    <w:rsid w:val="35863C32"/>
    <w:rsid w:val="35AA1C2E"/>
    <w:rsid w:val="35AF5AAB"/>
    <w:rsid w:val="35C30488"/>
    <w:rsid w:val="35F25686"/>
    <w:rsid w:val="3679405F"/>
    <w:rsid w:val="36811AD3"/>
    <w:rsid w:val="36EE59D9"/>
    <w:rsid w:val="36FA6F28"/>
    <w:rsid w:val="371F3DE4"/>
    <w:rsid w:val="37604B2F"/>
    <w:rsid w:val="376168AE"/>
    <w:rsid w:val="376613CC"/>
    <w:rsid w:val="376D5B14"/>
    <w:rsid w:val="37895127"/>
    <w:rsid w:val="37BA58BB"/>
    <w:rsid w:val="37E12978"/>
    <w:rsid w:val="38182059"/>
    <w:rsid w:val="387E4DFB"/>
    <w:rsid w:val="38BF1350"/>
    <w:rsid w:val="390D27E1"/>
    <w:rsid w:val="39455658"/>
    <w:rsid w:val="394E09B1"/>
    <w:rsid w:val="3965126B"/>
    <w:rsid w:val="39684A44"/>
    <w:rsid w:val="39B046F8"/>
    <w:rsid w:val="39CA0AB6"/>
    <w:rsid w:val="3A024289"/>
    <w:rsid w:val="3A3C1CB0"/>
    <w:rsid w:val="3A3E75CA"/>
    <w:rsid w:val="3A553D58"/>
    <w:rsid w:val="3A633574"/>
    <w:rsid w:val="3A6764B4"/>
    <w:rsid w:val="3B653D90"/>
    <w:rsid w:val="3B8B08F0"/>
    <w:rsid w:val="3BE61375"/>
    <w:rsid w:val="3C1349D4"/>
    <w:rsid w:val="3C6B721F"/>
    <w:rsid w:val="3C913167"/>
    <w:rsid w:val="3CE67CF2"/>
    <w:rsid w:val="3D5B369C"/>
    <w:rsid w:val="3D9F6086"/>
    <w:rsid w:val="3E0E4374"/>
    <w:rsid w:val="3E102076"/>
    <w:rsid w:val="3E3068D7"/>
    <w:rsid w:val="3E4E36DD"/>
    <w:rsid w:val="3E8135D7"/>
    <w:rsid w:val="3EB6350D"/>
    <w:rsid w:val="3EEC4552"/>
    <w:rsid w:val="3F08246F"/>
    <w:rsid w:val="3F66799B"/>
    <w:rsid w:val="3FD2282A"/>
    <w:rsid w:val="40146E63"/>
    <w:rsid w:val="403135F4"/>
    <w:rsid w:val="407A3761"/>
    <w:rsid w:val="40913B69"/>
    <w:rsid w:val="40AA1123"/>
    <w:rsid w:val="40C324FC"/>
    <w:rsid w:val="410337BF"/>
    <w:rsid w:val="410A4D6A"/>
    <w:rsid w:val="412A2779"/>
    <w:rsid w:val="4130304F"/>
    <w:rsid w:val="41370E46"/>
    <w:rsid w:val="41891938"/>
    <w:rsid w:val="418C651A"/>
    <w:rsid w:val="419158DF"/>
    <w:rsid w:val="41AE6670"/>
    <w:rsid w:val="41BD2B78"/>
    <w:rsid w:val="42042F70"/>
    <w:rsid w:val="42231047"/>
    <w:rsid w:val="42616ACE"/>
    <w:rsid w:val="42BF46CD"/>
    <w:rsid w:val="42BF5CFB"/>
    <w:rsid w:val="42C40F54"/>
    <w:rsid w:val="42F106DD"/>
    <w:rsid w:val="4315661D"/>
    <w:rsid w:val="436E4A80"/>
    <w:rsid w:val="438567DF"/>
    <w:rsid w:val="439D2D3D"/>
    <w:rsid w:val="44366C11"/>
    <w:rsid w:val="44574937"/>
    <w:rsid w:val="445C2F7A"/>
    <w:rsid w:val="447030EE"/>
    <w:rsid w:val="448F627C"/>
    <w:rsid w:val="44B50EF4"/>
    <w:rsid w:val="45EA1A61"/>
    <w:rsid w:val="460F106C"/>
    <w:rsid w:val="46341091"/>
    <w:rsid w:val="4668015D"/>
    <w:rsid w:val="468C3783"/>
    <w:rsid w:val="46A36B25"/>
    <w:rsid w:val="46C6219B"/>
    <w:rsid w:val="47577DD1"/>
    <w:rsid w:val="47712A7F"/>
    <w:rsid w:val="477C2EC8"/>
    <w:rsid w:val="47A121C1"/>
    <w:rsid w:val="482A0828"/>
    <w:rsid w:val="4840005F"/>
    <w:rsid w:val="48691631"/>
    <w:rsid w:val="48825F81"/>
    <w:rsid w:val="49214F0D"/>
    <w:rsid w:val="4986402D"/>
    <w:rsid w:val="49AF2C24"/>
    <w:rsid w:val="49C61694"/>
    <w:rsid w:val="49D8074E"/>
    <w:rsid w:val="49DC7DCF"/>
    <w:rsid w:val="49EA437A"/>
    <w:rsid w:val="4A357281"/>
    <w:rsid w:val="4A4A122E"/>
    <w:rsid w:val="4A6C65AF"/>
    <w:rsid w:val="4A82495E"/>
    <w:rsid w:val="4ADF161D"/>
    <w:rsid w:val="4B2C6F2F"/>
    <w:rsid w:val="4BA47085"/>
    <w:rsid w:val="4C05712F"/>
    <w:rsid w:val="4C397D54"/>
    <w:rsid w:val="4C65560B"/>
    <w:rsid w:val="4C9C5A8D"/>
    <w:rsid w:val="4C9E1FB5"/>
    <w:rsid w:val="4CA24E44"/>
    <w:rsid w:val="4D0F7FFF"/>
    <w:rsid w:val="4D143736"/>
    <w:rsid w:val="4D65645A"/>
    <w:rsid w:val="4D7A0AE1"/>
    <w:rsid w:val="4D7C68F0"/>
    <w:rsid w:val="4DEB4950"/>
    <w:rsid w:val="4DED2F3D"/>
    <w:rsid w:val="4E072F9A"/>
    <w:rsid w:val="4E845291"/>
    <w:rsid w:val="4EB920E9"/>
    <w:rsid w:val="4EE32808"/>
    <w:rsid w:val="4F263FA1"/>
    <w:rsid w:val="4F4E3061"/>
    <w:rsid w:val="4F7F146C"/>
    <w:rsid w:val="4FB8672C"/>
    <w:rsid w:val="50094C2B"/>
    <w:rsid w:val="50540D97"/>
    <w:rsid w:val="50884C3E"/>
    <w:rsid w:val="508D27A6"/>
    <w:rsid w:val="50F770DA"/>
    <w:rsid w:val="50FB7909"/>
    <w:rsid w:val="51707DA4"/>
    <w:rsid w:val="518E3D64"/>
    <w:rsid w:val="51AE6039"/>
    <w:rsid w:val="51B36AC8"/>
    <w:rsid w:val="51D27F79"/>
    <w:rsid w:val="51D92CA0"/>
    <w:rsid w:val="52462715"/>
    <w:rsid w:val="52BE04FE"/>
    <w:rsid w:val="52C50432"/>
    <w:rsid w:val="52E342D2"/>
    <w:rsid w:val="52EA12F3"/>
    <w:rsid w:val="53126C25"/>
    <w:rsid w:val="535122EB"/>
    <w:rsid w:val="53AD40FA"/>
    <w:rsid w:val="541A4236"/>
    <w:rsid w:val="54297BF9"/>
    <w:rsid w:val="542E79C4"/>
    <w:rsid w:val="544C4C58"/>
    <w:rsid w:val="54ED1B7C"/>
    <w:rsid w:val="564B4139"/>
    <w:rsid w:val="56837A94"/>
    <w:rsid w:val="56935B2A"/>
    <w:rsid w:val="56DB61FD"/>
    <w:rsid w:val="577A673F"/>
    <w:rsid w:val="57BD5228"/>
    <w:rsid w:val="57EF4CB5"/>
    <w:rsid w:val="58144523"/>
    <w:rsid w:val="58441B24"/>
    <w:rsid w:val="588A4390"/>
    <w:rsid w:val="58C6010C"/>
    <w:rsid w:val="58F550B1"/>
    <w:rsid w:val="59015DDA"/>
    <w:rsid w:val="591D46EC"/>
    <w:rsid w:val="592E3D73"/>
    <w:rsid w:val="595862D2"/>
    <w:rsid w:val="595D476E"/>
    <w:rsid w:val="597A6D32"/>
    <w:rsid w:val="59B30690"/>
    <w:rsid w:val="5A1E1882"/>
    <w:rsid w:val="5A1F08C2"/>
    <w:rsid w:val="5A5C5212"/>
    <w:rsid w:val="5A7D2A4C"/>
    <w:rsid w:val="5A902780"/>
    <w:rsid w:val="5AB87ADA"/>
    <w:rsid w:val="5AD92A52"/>
    <w:rsid w:val="5B631C42"/>
    <w:rsid w:val="5B976873"/>
    <w:rsid w:val="5BB2417F"/>
    <w:rsid w:val="5BFC3758"/>
    <w:rsid w:val="5C1D4202"/>
    <w:rsid w:val="5C2F3B73"/>
    <w:rsid w:val="5C4E0519"/>
    <w:rsid w:val="5C59156E"/>
    <w:rsid w:val="5C931B49"/>
    <w:rsid w:val="5CEE456C"/>
    <w:rsid w:val="5D5F3891"/>
    <w:rsid w:val="5D9B1B67"/>
    <w:rsid w:val="5DA0350E"/>
    <w:rsid w:val="5DD85C03"/>
    <w:rsid w:val="5DF824F6"/>
    <w:rsid w:val="5E38451F"/>
    <w:rsid w:val="5E387551"/>
    <w:rsid w:val="5E5827D1"/>
    <w:rsid w:val="5E8343A9"/>
    <w:rsid w:val="5EAE1426"/>
    <w:rsid w:val="5EB432A1"/>
    <w:rsid w:val="5F424C5A"/>
    <w:rsid w:val="5F883699"/>
    <w:rsid w:val="5FBF7663"/>
    <w:rsid w:val="5FD30799"/>
    <w:rsid w:val="5FDC171D"/>
    <w:rsid w:val="609F65A9"/>
    <w:rsid w:val="60A5151E"/>
    <w:rsid w:val="60CE0032"/>
    <w:rsid w:val="61057EC1"/>
    <w:rsid w:val="610A7CD9"/>
    <w:rsid w:val="614F0890"/>
    <w:rsid w:val="619A06A7"/>
    <w:rsid w:val="61CE1DDF"/>
    <w:rsid w:val="61EE06FB"/>
    <w:rsid w:val="62033A59"/>
    <w:rsid w:val="6256687C"/>
    <w:rsid w:val="62DB2CB2"/>
    <w:rsid w:val="630C356F"/>
    <w:rsid w:val="6381193B"/>
    <w:rsid w:val="63C3224C"/>
    <w:rsid w:val="64175CC0"/>
    <w:rsid w:val="643E439E"/>
    <w:rsid w:val="64575B3C"/>
    <w:rsid w:val="646D1D84"/>
    <w:rsid w:val="64803865"/>
    <w:rsid w:val="648B0414"/>
    <w:rsid w:val="649B244D"/>
    <w:rsid w:val="64AE2204"/>
    <w:rsid w:val="64E03213"/>
    <w:rsid w:val="6525440C"/>
    <w:rsid w:val="65CA64A3"/>
    <w:rsid w:val="663C1510"/>
    <w:rsid w:val="663D38E3"/>
    <w:rsid w:val="664D04F2"/>
    <w:rsid w:val="66743DB9"/>
    <w:rsid w:val="66D51AFC"/>
    <w:rsid w:val="673274D7"/>
    <w:rsid w:val="675A79E7"/>
    <w:rsid w:val="67890C82"/>
    <w:rsid w:val="679715F1"/>
    <w:rsid w:val="679F285F"/>
    <w:rsid w:val="67A942EF"/>
    <w:rsid w:val="680C6A44"/>
    <w:rsid w:val="68693A7B"/>
    <w:rsid w:val="68B77BD9"/>
    <w:rsid w:val="68D365DA"/>
    <w:rsid w:val="68D756D8"/>
    <w:rsid w:val="68E36A57"/>
    <w:rsid w:val="692E55CF"/>
    <w:rsid w:val="69565084"/>
    <w:rsid w:val="69782D5D"/>
    <w:rsid w:val="698A4EDF"/>
    <w:rsid w:val="69A21ECA"/>
    <w:rsid w:val="6ACA73D7"/>
    <w:rsid w:val="6AE461D0"/>
    <w:rsid w:val="6AE96229"/>
    <w:rsid w:val="6AF6662F"/>
    <w:rsid w:val="6B8336C5"/>
    <w:rsid w:val="6BBC3075"/>
    <w:rsid w:val="6BBD11CA"/>
    <w:rsid w:val="6BC22D76"/>
    <w:rsid w:val="6BCE1DAB"/>
    <w:rsid w:val="6BEC074A"/>
    <w:rsid w:val="6BF01CCC"/>
    <w:rsid w:val="6C1A57C9"/>
    <w:rsid w:val="6C7046D5"/>
    <w:rsid w:val="6C823EF2"/>
    <w:rsid w:val="6CB66A42"/>
    <w:rsid w:val="6CBC2B74"/>
    <w:rsid w:val="6CEC52F7"/>
    <w:rsid w:val="6D1850DF"/>
    <w:rsid w:val="6D227FA8"/>
    <w:rsid w:val="6D2D20B0"/>
    <w:rsid w:val="6D634693"/>
    <w:rsid w:val="6D655A23"/>
    <w:rsid w:val="6D6D0951"/>
    <w:rsid w:val="6DA23E7C"/>
    <w:rsid w:val="6DC24EEE"/>
    <w:rsid w:val="6DC365FF"/>
    <w:rsid w:val="6E025603"/>
    <w:rsid w:val="6E032E11"/>
    <w:rsid w:val="6E041367"/>
    <w:rsid w:val="6E4B542D"/>
    <w:rsid w:val="6E720C95"/>
    <w:rsid w:val="6E8A2385"/>
    <w:rsid w:val="6EC3286C"/>
    <w:rsid w:val="6ECE6022"/>
    <w:rsid w:val="6EE54CD3"/>
    <w:rsid w:val="6F6B7601"/>
    <w:rsid w:val="6FB22E1C"/>
    <w:rsid w:val="6FBC172E"/>
    <w:rsid w:val="70206AF3"/>
    <w:rsid w:val="70804F8F"/>
    <w:rsid w:val="709124E0"/>
    <w:rsid w:val="70C70B75"/>
    <w:rsid w:val="70FF5B11"/>
    <w:rsid w:val="718F01FA"/>
    <w:rsid w:val="7196292D"/>
    <w:rsid w:val="71A94E6A"/>
    <w:rsid w:val="71D10013"/>
    <w:rsid w:val="71DD5539"/>
    <w:rsid w:val="71F73A23"/>
    <w:rsid w:val="721B2400"/>
    <w:rsid w:val="725F0770"/>
    <w:rsid w:val="72743262"/>
    <w:rsid w:val="72E05D61"/>
    <w:rsid w:val="733B6C2E"/>
    <w:rsid w:val="735F14A2"/>
    <w:rsid w:val="739E2278"/>
    <w:rsid w:val="745C1D60"/>
    <w:rsid w:val="74881451"/>
    <w:rsid w:val="748A428C"/>
    <w:rsid w:val="749C40EF"/>
    <w:rsid w:val="74F07E42"/>
    <w:rsid w:val="74F769C2"/>
    <w:rsid w:val="75063912"/>
    <w:rsid w:val="750B5B03"/>
    <w:rsid w:val="750C1799"/>
    <w:rsid w:val="75247DFA"/>
    <w:rsid w:val="753C7601"/>
    <w:rsid w:val="75900539"/>
    <w:rsid w:val="75F04B48"/>
    <w:rsid w:val="766E6FE8"/>
    <w:rsid w:val="76993D3D"/>
    <w:rsid w:val="769A0C5D"/>
    <w:rsid w:val="76C91B14"/>
    <w:rsid w:val="76E23544"/>
    <w:rsid w:val="76E6529F"/>
    <w:rsid w:val="77062B2F"/>
    <w:rsid w:val="77130569"/>
    <w:rsid w:val="77190FB6"/>
    <w:rsid w:val="77223A09"/>
    <w:rsid w:val="77633EEA"/>
    <w:rsid w:val="778B7EA7"/>
    <w:rsid w:val="77D66996"/>
    <w:rsid w:val="77E13408"/>
    <w:rsid w:val="77FE4D75"/>
    <w:rsid w:val="78267E28"/>
    <w:rsid w:val="78670B6C"/>
    <w:rsid w:val="787372AC"/>
    <w:rsid w:val="78872FBC"/>
    <w:rsid w:val="78A45F4F"/>
    <w:rsid w:val="78B56707"/>
    <w:rsid w:val="78EC6BD3"/>
    <w:rsid w:val="791E4FA3"/>
    <w:rsid w:val="79517126"/>
    <w:rsid w:val="79573ED6"/>
    <w:rsid w:val="795D3D1D"/>
    <w:rsid w:val="7A2727A9"/>
    <w:rsid w:val="7A507F48"/>
    <w:rsid w:val="7A84616F"/>
    <w:rsid w:val="7AFB559C"/>
    <w:rsid w:val="7B366359"/>
    <w:rsid w:val="7B4F628B"/>
    <w:rsid w:val="7B82017E"/>
    <w:rsid w:val="7B8466EF"/>
    <w:rsid w:val="7BA67726"/>
    <w:rsid w:val="7BDE4DE9"/>
    <w:rsid w:val="7C003931"/>
    <w:rsid w:val="7C2255B1"/>
    <w:rsid w:val="7C835849"/>
    <w:rsid w:val="7CD00267"/>
    <w:rsid w:val="7CF4614F"/>
    <w:rsid w:val="7D276CCF"/>
    <w:rsid w:val="7D360B0D"/>
    <w:rsid w:val="7D54422C"/>
    <w:rsid w:val="7D882416"/>
    <w:rsid w:val="7DCB6F12"/>
    <w:rsid w:val="7DE7710F"/>
    <w:rsid w:val="7E1C1236"/>
    <w:rsid w:val="7E1C4309"/>
    <w:rsid w:val="7E6424FB"/>
    <w:rsid w:val="7E8C259A"/>
    <w:rsid w:val="7E965D4C"/>
    <w:rsid w:val="7EB40DD0"/>
    <w:rsid w:val="7F291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qFormat="1"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style>
  <w:style w:type="paragraph" w:styleId="3">
    <w:name w:val="Balloon Text"/>
    <w:basedOn w:val="1"/>
    <w:link w:val="14"/>
    <w:semiHidden/>
    <w:unhideWhenUsed/>
    <w:qFormat/>
    <w:uiPriority w:val="0"/>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semiHidden/>
    <w:unhideWhenUsed/>
    <w:qFormat/>
    <w:uiPriority w:val="0"/>
  </w:style>
  <w:style w:type="paragraph" w:styleId="7">
    <w:name w:val="toc 2"/>
    <w:basedOn w:val="1"/>
    <w:next w:val="1"/>
    <w:semiHidden/>
    <w:unhideWhenUsed/>
    <w:qFormat/>
    <w:uiPriority w:val="0"/>
    <w:pPr>
      <w:ind w:left="420" w:leftChars="200"/>
    </w:p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Emphasis"/>
    <w:basedOn w:val="11"/>
    <w:qFormat/>
    <w:uiPriority w:val="0"/>
    <w:rPr>
      <w:i/>
    </w:rPr>
  </w:style>
  <w:style w:type="character" w:customStyle="1" w:styleId="14">
    <w:name w:val="批注框文本 字符"/>
    <w:basedOn w:val="11"/>
    <w:link w:val="3"/>
    <w:semiHidden/>
    <w:qFormat/>
    <w:uiPriority w:val="0"/>
    <w:rPr>
      <w:rFonts w:asciiTheme="minorHAnsi" w:hAnsiTheme="minorHAnsi" w:eastAsiaTheme="minorEastAsia" w:cstheme="minorBidi"/>
      <w:kern w:val="2"/>
      <w:sz w:val="18"/>
      <w:szCs w:val="18"/>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2869</Words>
  <Characters>2931</Characters>
  <Lines>173</Lines>
  <Paragraphs>48</Paragraphs>
  <TotalTime>1</TotalTime>
  <ScaleCrop>false</ScaleCrop>
  <LinksUpToDate>false</LinksUpToDate>
  <CharactersWithSpaces>3157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2022-08-19T00:39:00Z</dcterms:created>
  <dc:creator>czy</dc:creator>
  <cp:lastModifiedBy>沸腾的冰块</cp:lastModifiedBy>
  <cp:lastPrinted>2023-08-11T00:40:00Z</cp:lastPrinted>
  <dcterms:modified xsi:type="dcterms:W3CDTF">2026-06-07T08:04:44Z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FBE6F6A7CF3348E28762896A6974306A_13</vt:lpwstr>
  </property>
  <property fmtid="{D5CDD505-2E9C-101B-9397-08002B2CF9AE}" pid="4" name="KSOTemplateDocerSaveRecord">
    <vt:lpwstr>eyJoZGlkIjoiODIyMTEyMGVkNmY1NDg3MjU1ODliNjk4ODg0MDhkMTQiLCJ1c2VySWQiOiI4ODQ0Nzc4MDQifQ==</vt:lpwstr>
  </property>
</Properties>
</file>