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196" w:right="591" w:hanging="1647"/>
        <w:spacing w:before="101" w:line="207" w:lineRule="auto"/>
        <w:outlineLvl w:val="0"/>
        <w:rPr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2023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年院级职业技能大赛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“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嵌入式系统应用开</w:t>
      </w:r>
      <w:r>
        <w:rPr>
          <w:sz w:val="35"/>
          <w:szCs w:val="35"/>
          <w:spacing w:val="1"/>
        </w:rPr>
        <w:t xml:space="preserve"> 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发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”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赛项竞赛规程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pStyle w:val="BodyText"/>
        <w:ind w:left="25"/>
        <w:spacing w:before="78" w:line="219" w:lineRule="auto"/>
        <w:rPr/>
      </w:pPr>
      <w:r>
        <w:rPr>
          <w:spacing w:val="-2"/>
        </w:rPr>
        <w:t>一、赛项名称</w:t>
      </w:r>
    </w:p>
    <w:p>
      <w:pPr>
        <w:pStyle w:val="BodyText"/>
        <w:ind w:left="579"/>
        <w:spacing w:before="182" w:line="468" w:lineRule="exact"/>
        <w:rPr/>
      </w:pPr>
      <w:r>
        <w:rPr>
          <w:spacing w:val="-1"/>
          <w:position w:val="17"/>
        </w:rPr>
        <w:t>赛项名称：嵌入式系统应用开发</w:t>
      </w:r>
    </w:p>
    <w:p>
      <w:pPr>
        <w:pStyle w:val="BodyText"/>
        <w:ind w:left="579"/>
        <w:spacing w:line="219" w:lineRule="auto"/>
        <w:rPr/>
      </w:pPr>
      <w:r>
        <w:rPr>
          <w:spacing w:val="-2"/>
        </w:rPr>
        <w:t>赛项组别：高职组</w:t>
      </w:r>
    </w:p>
    <w:p>
      <w:pPr>
        <w:pStyle w:val="BodyText"/>
        <w:ind w:left="579"/>
        <w:spacing w:before="182" w:line="468" w:lineRule="exact"/>
        <w:rPr/>
      </w:pPr>
      <w:r>
        <w:rPr>
          <w:spacing w:val="-1"/>
          <w:position w:val="17"/>
        </w:rPr>
        <w:t>赛项归属：电子与信息大类</w:t>
      </w:r>
    </w:p>
    <w:p>
      <w:pPr>
        <w:pStyle w:val="BodyText"/>
        <w:ind w:left="25"/>
        <w:spacing w:before="1" w:line="219" w:lineRule="auto"/>
        <w:rPr/>
      </w:pPr>
      <w:r>
        <w:rPr>
          <w:spacing w:val="-2"/>
        </w:rPr>
        <w:t>二、竞赛目的</w:t>
      </w:r>
    </w:p>
    <w:p>
      <w:pPr>
        <w:pStyle w:val="BodyText"/>
        <w:ind w:left="21" w:right="65" w:firstLine="559"/>
        <w:spacing w:before="182" w:line="360" w:lineRule="auto"/>
        <w:jc w:val="both"/>
        <w:rPr/>
      </w:pPr>
      <w:r>
        <w:rPr>
          <w:spacing w:val="1"/>
        </w:rPr>
        <w:t>嵌入式系统与人工智能、边缘计算等深度融合，逐渐形成以嵌入式系统为</w:t>
      </w:r>
      <w:r>
        <w:rPr>
          <w:spacing w:val="17"/>
        </w:rPr>
        <w:t xml:space="preserve"> </w:t>
      </w:r>
      <w:r>
        <w:rPr>
          <w:spacing w:val="-3"/>
        </w:rPr>
        <w:t>基础的边缘计算人工智能发展新趋势，即嵌入式人工智能。</w:t>
      </w:r>
      <w:r>
        <w:rPr>
          <w:spacing w:val="-4"/>
        </w:rPr>
        <w:t>嵌入式人工智能致力</w:t>
      </w:r>
      <w:r>
        <w:rPr/>
        <w:t xml:space="preserve"> </w:t>
      </w:r>
      <w:r>
        <w:rPr>
          <w:spacing w:val="-3"/>
        </w:rPr>
        <w:t>于实现本地智能化，在不依赖网络的情况下，实现环境感知</w:t>
      </w:r>
      <w:r>
        <w:rPr>
          <w:spacing w:val="-4"/>
        </w:rPr>
        <w:t>、人机交互、决策控</w:t>
      </w:r>
      <w:r>
        <w:rPr/>
        <w:t xml:space="preserve"> </w:t>
      </w:r>
      <w:r>
        <w:rPr>
          <w:spacing w:val="-2"/>
        </w:rPr>
        <w:t>制。像无人驾驶、车联网、智能机器人、智能可穿戴设备、智能家居、</w:t>
      </w:r>
      <w:r>
        <w:rPr>
          <w:rFonts w:ascii="FangSong" w:hAnsi="FangSong" w:eastAsia="FangSong" w:cs="FangSong"/>
          <w:spacing w:val="-2"/>
        </w:rPr>
        <w:t>AR/VR</w:t>
      </w:r>
      <w:r>
        <w:rPr>
          <w:rFonts w:ascii="FangSong" w:hAnsi="FangSong" w:eastAsia="FangSong" w:cs="FangSong"/>
          <w:spacing w:val="-30"/>
        </w:rPr>
        <w:t xml:space="preserve"> </w:t>
      </w:r>
      <w:r>
        <w:rPr>
          <w:spacing w:val="-2"/>
        </w:rPr>
        <w:t>等</w:t>
      </w:r>
      <w:r>
        <w:rPr/>
        <w:t xml:space="preserve"> </w:t>
      </w:r>
      <w:r>
        <w:rPr>
          <w:spacing w:val="-3"/>
        </w:rPr>
        <w:t>都可以及时的、迅速的在本地来处理决策，不必依赖于云端，嵌入式</w:t>
      </w:r>
      <w:r>
        <w:rPr>
          <w:spacing w:val="-4"/>
        </w:rPr>
        <w:t>人工智能已</w:t>
      </w:r>
    </w:p>
    <w:p>
      <w:pPr>
        <w:pStyle w:val="BodyText"/>
        <w:ind w:left="23"/>
        <w:spacing w:before="1" w:line="219" w:lineRule="auto"/>
        <w:rPr/>
      </w:pPr>
      <w:r>
        <w:rPr>
          <w:spacing w:val="-1"/>
        </w:rPr>
        <w:t>经成为嵌入式系统发展的必然趋势。</w:t>
      </w:r>
    </w:p>
    <w:p>
      <w:pPr>
        <w:pStyle w:val="BodyText"/>
        <w:ind w:left="21" w:right="34" w:firstLine="560"/>
        <w:spacing w:before="183" w:line="360" w:lineRule="auto"/>
        <w:jc w:val="both"/>
        <w:rPr/>
      </w:pPr>
      <w:r>
        <w:rPr>
          <w:spacing w:val="-5"/>
        </w:rPr>
        <w:t>嵌入式系统应用开发赛项以</w:t>
      </w:r>
      <w:r>
        <w:rPr>
          <w:rFonts w:ascii="FangSong" w:hAnsi="FangSong" w:eastAsia="FangSong" w:cs="FangSong"/>
          <w:spacing w:val="-5"/>
        </w:rPr>
        <w:t>“</w:t>
      </w:r>
      <w:r>
        <w:rPr>
          <w:spacing w:val="-5"/>
        </w:rPr>
        <w:t>立德树人</w:t>
      </w:r>
      <w:r>
        <w:rPr>
          <w:rFonts w:ascii="FangSong" w:hAnsi="FangSong" w:eastAsia="FangSong" w:cs="FangSong"/>
          <w:spacing w:val="-5"/>
        </w:rPr>
        <w:t>”</w:t>
      </w:r>
      <w:r>
        <w:rPr>
          <w:spacing w:val="-5"/>
        </w:rPr>
        <w:t>、</w:t>
      </w:r>
      <w:r>
        <w:rPr>
          <w:rFonts w:ascii="FangSong" w:hAnsi="FangSong" w:eastAsia="FangSong" w:cs="FangSong"/>
          <w:spacing w:val="-5"/>
        </w:rPr>
        <w:t>“</w:t>
      </w:r>
      <w:r>
        <w:rPr>
          <w:spacing w:val="-5"/>
        </w:rPr>
        <w:t>德技并</w:t>
      </w:r>
      <w:r>
        <w:rPr>
          <w:spacing w:val="-6"/>
        </w:rPr>
        <w:t>修</w:t>
      </w:r>
      <w:r>
        <w:rPr>
          <w:rFonts w:ascii="FangSong" w:hAnsi="FangSong" w:eastAsia="FangSong" w:cs="FangSong"/>
          <w:spacing w:val="-6"/>
        </w:rPr>
        <w:t>”</w:t>
      </w:r>
      <w:r>
        <w:rPr>
          <w:spacing w:val="-6"/>
        </w:rPr>
        <w:t>为指导思想，以服</w:t>
      </w:r>
      <w:r>
        <w:rPr/>
        <w:t xml:space="preserve"> </w:t>
      </w:r>
      <w:r>
        <w:rPr>
          <w:spacing w:val="-15"/>
        </w:rPr>
        <w:t>务</w:t>
      </w:r>
      <w:r>
        <w:rPr>
          <w:rFonts w:ascii="FangSong" w:hAnsi="FangSong" w:eastAsia="FangSong" w:cs="FangSong"/>
          <w:spacing w:val="-15"/>
        </w:rPr>
        <w:t>“</w:t>
      </w:r>
      <w:r>
        <w:rPr>
          <w:spacing w:val="-15"/>
        </w:rPr>
        <w:t>新基建</w:t>
      </w:r>
      <w:r>
        <w:rPr>
          <w:rFonts w:ascii="FangSong" w:hAnsi="FangSong" w:eastAsia="FangSong" w:cs="FangSong"/>
          <w:spacing w:val="-15"/>
        </w:rPr>
        <w:t>”</w:t>
      </w:r>
      <w:r>
        <w:rPr>
          <w:spacing w:val="-15"/>
        </w:rPr>
        <w:t>，</w:t>
      </w:r>
      <w:r>
        <w:rPr>
          <w:rFonts w:ascii="FangSong" w:hAnsi="FangSong" w:eastAsia="FangSong" w:cs="FangSong"/>
          <w:spacing w:val="-15"/>
        </w:rPr>
        <w:t>“</w:t>
      </w:r>
      <w:r>
        <w:rPr>
          <w:spacing w:val="-15"/>
        </w:rPr>
        <w:t>互联网</w:t>
      </w:r>
      <w:r>
        <w:rPr>
          <w:rFonts w:ascii="FangSong" w:hAnsi="FangSong" w:eastAsia="FangSong" w:cs="FangSong"/>
          <w:spacing w:val="-15"/>
        </w:rPr>
        <w:t>+”</w:t>
      </w:r>
      <w:r>
        <w:rPr>
          <w:spacing w:val="-15"/>
        </w:rPr>
        <w:t>，</w:t>
      </w:r>
      <w:r>
        <w:rPr>
          <w:rFonts w:ascii="FangSong" w:hAnsi="FangSong" w:eastAsia="FangSong" w:cs="FangSong"/>
          <w:spacing w:val="-15"/>
        </w:rPr>
        <w:t>“</w:t>
      </w:r>
      <w:r>
        <w:rPr>
          <w:spacing w:val="-15"/>
        </w:rPr>
        <w:t>中国制造 </w:t>
      </w:r>
      <w:r>
        <w:rPr>
          <w:rFonts w:ascii="FangSong" w:hAnsi="FangSong" w:eastAsia="FangSong" w:cs="FangSong"/>
          <w:spacing w:val="-15"/>
        </w:rPr>
        <w:t>2025</w:t>
      </w:r>
      <w:r>
        <w:rPr>
          <w:rFonts w:ascii="FangSong" w:hAnsi="FangSong" w:eastAsia="FangSong" w:cs="FangSong"/>
          <w:spacing w:val="-72"/>
        </w:rPr>
        <w:t xml:space="preserve"> </w:t>
      </w:r>
      <w:r>
        <w:rPr>
          <w:rFonts w:ascii="FangSong" w:hAnsi="FangSong" w:eastAsia="FangSong" w:cs="FangSong"/>
          <w:spacing w:val="-15"/>
        </w:rPr>
        <w:t>”</w:t>
      </w:r>
      <w:r>
        <w:rPr>
          <w:spacing w:val="-15"/>
        </w:rPr>
        <w:t>为宗旨，以促进国家战略性新兴产</w:t>
      </w:r>
      <w:r>
        <w:rPr/>
        <w:t xml:space="preserve"> </w:t>
      </w:r>
      <w:r>
        <w:rPr>
          <w:spacing w:val="-3"/>
        </w:rPr>
        <w:t>业落地实施为导向，推动新一代信息技术与基础设施的融合，</w:t>
      </w:r>
      <w:r>
        <w:rPr>
          <w:spacing w:val="-4"/>
        </w:rPr>
        <w:t>支撑打造符合产业</w:t>
      </w:r>
      <w:r>
        <w:rPr/>
        <w:t xml:space="preserve"> </w:t>
      </w:r>
      <w:r>
        <w:rPr>
          <w:spacing w:val="-9"/>
        </w:rPr>
        <w:t>的升级、融合、创新的新型基础设施体系。加快政产学研一体化进程，构建以</w:t>
      </w:r>
      <w:r>
        <w:rPr>
          <w:rFonts w:ascii="FangSong" w:hAnsi="FangSong" w:eastAsia="FangSong" w:cs="FangSong"/>
          <w:spacing w:val="-9"/>
        </w:rPr>
        <w:t>“</w:t>
      </w:r>
      <w:r>
        <w:rPr>
          <w:spacing w:val="-9"/>
        </w:rPr>
        <w:t>竞</w:t>
      </w:r>
      <w:r>
        <w:rPr/>
        <w:t xml:space="preserve"> </w:t>
      </w:r>
      <w:r>
        <w:rPr>
          <w:spacing w:val="-4"/>
        </w:rPr>
        <w:t>赛</w:t>
      </w:r>
      <w:r>
        <w:rPr>
          <w:spacing w:val="-91"/>
        </w:rPr>
        <w:t xml:space="preserve"> </w:t>
      </w:r>
      <w:r>
        <w:rPr>
          <w:rFonts w:ascii="FangSong" w:hAnsi="FangSong" w:eastAsia="FangSong" w:cs="FangSong"/>
          <w:spacing w:val="-4"/>
        </w:rPr>
        <w:t>”</w:t>
      </w:r>
      <w:r>
        <w:rPr>
          <w:spacing w:val="-4"/>
        </w:rPr>
        <w:t>为中心、多方联合参与的新形态教学体系，进一步深化产教融合、校企合作</w:t>
      </w:r>
      <w:r>
        <w:rPr/>
        <w:t xml:space="preserve"> </w:t>
      </w:r>
      <w:r>
        <w:rPr>
          <w:spacing w:val="-3"/>
        </w:rPr>
        <w:t>协同育人，为行业、企业培养思想政治觉悟高、综合素质强的高技能复</w:t>
      </w:r>
      <w:r>
        <w:rPr>
          <w:spacing w:val="-4"/>
        </w:rPr>
        <w:t>合型嵌入</w:t>
      </w:r>
    </w:p>
    <w:p>
      <w:pPr>
        <w:pStyle w:val="BodyText"/>
        <w:ind w:left="26"/>
        <w:spacing w:before="1" w:line="218" w:lineRule="auto"/>
        <w:rPr/>
      </w:pPr>
      <w:r>
        <w:rPr>
          <w:spacing w:val="-2"/>
        </w:rPr>
        <w:t>式技术紧缺人才。</w:t>
      </w:r>
    </w:p>
    <w:p>
      <w:pPr>
        <w:pStyle w:val="BodyText"/>
        <w:ind w:left="20" w:firstLine="559"/>
        <w:spacing w:before="183" w:line="360" w:lineRule="auto"/>
        <w:jc w:val="both"/>
        <w:rPr/>
      </w:pPr>
      <w:r>
        <w:rPr>
          <w:spacing w:val="-4"/>
        </w:rPr>
        <w:t>本赛项重点考察嵌入式系统电路设计及应用、嵌入式微控制器技术及应用、</w:t>
      </w:r>
      <w:r>
        <w:rPr>
          <w:spacing w:val="15"/>
        </w:rPr>
        <w:t xml:space="preserve"> </w:t>
      </w:r>
      <w:r>
        <w:rPr>
          <w:spacing w:val="1"/>
        </w:rPr>
        <w:t>传感器技术及应用、</w:t>
      </w:r>
      <w:r>
        <w:rPr>
          <w:rFonts w:ascii="FangSong" w:hAnsi="FangSong" w:eastAsia="FangSong" w:cs="FangSong"/>
        </w:rPr>
        <w:t>RFID</w:t>
      </w:r>
      <w:r>
        <w:rPr>
          <w:rFonts w:ascii="FangSong" w:hAnsi="FangSong" w:eastAsia="FangSong" w:cs="FangSong"/>
          <w:spacing w:val="1"/>
        </w:rPr>
        <w:t xml:space="preserve"> </w:t>
      </w:r>
      <w:r>
        <w:rPr>
          <w:spacing w:val="1"/>
        </w:rPr>
        <w:t>技术及应用、无线传感网技术及应</w:t>
      </w:r>
      <w:r>
        <w:rPr/>
        <w:t>用、移动互联技术 </w:t>
      </w:r>
      <w:r>
        <w:rPr>
          <w:spacing w:val="-3"/>
        </w:rPr>
        <w:t>及应用、</w:t>
      </w:r>
      <w:r>
        <w:rPr>
          <w:rFonts w:ascii="FangSong" w:hAnsi="FangSong" w:eastAsia="FangSong" w:cs="FangSong"/>
          <w:spacing w:val="-3"/>
        </w:rPr>
        <w:t>Android</w:t>
      </w:r>
      <w:r>
        <w:rPr>
          <w:rFonts w:ascii="FangSong" w:hAnsi="FangSong" w:eastAsia="FangSong" w:cs="FangSong"/>
          <w:spacing w:val="-3"/>
        </w:rPr>
        <w:t xml:space="preserve"> </w:t>
      </w:r>
      <w:r>
        <w:rPr>
          <w:spacing w:val="-3"/>
        </w:rPr>
        <w:t>应用开发、机器视觉技术及应用、智能语音技术及应用、嵌入</w:t>
      </w:r>
      <w:r>
        <w:rPr>
          <w:spacing w:val="9"/>
        </w:rPr>
        <w:t xml:space="preserve"> </w:t>
      </w:r>
      <w:r>
        <w:rPr>
          <w:spacing w:val="-3"/>
        </w:rPr>
        <w:t>式人工智能与边缘计算技术应用等嵌入式系统核心知识和核心技</w:t>
      </w:r>
      <w:r>
        <w:rPr>
          <w:spacing w:val="-4"/>
        </w:rPr>
        <w:t>能。采用嵌入式</w:t>
      </w:r>
      <w:r>
        <w:rPr/>
        <w:t xml:space="preserve"> </w:t>
      </w:r>
      <w:r>
        <w:rPr>
          <w:spacing w:val="-3"/>
        </w:rPr>
        <w:t>技术应用的真实场景，设计完整的任务，能很好的考察选手的综合技能和</w:t>
      </w:r>
      <w:r>
        <w:rPr>
          <w:spacing w:val="-4"/>
        </w:rPr>
        <w:t>应变能</w:t>
      </w:r>
    </w:p>
    <w:p>
      <w:pPr>
        <w:pStyle w:val="BodyText"/>
        <w:ind w:left="25"/>
        <w:spacing w:before="1" w:line="219" w:lineRule="auto"/>
        <w:rPr/>
      </w:pPr>
      <w:r>
        <w:rPr>
          <w:spacing w:val="-7"/>
        </w:rPr>
        <w:t>力。</w:t>
      </w:r>
    </w:p>
    <w:p>
      <w:pPr>
        <w:pStyle w:val="BodyText"/>
        <w:ind w:left="578"/>
        <w:spacing w:before="183" w:line="468" w:lineRule="exact"/>
        <w:rPr/>
      </w:pPr>
      <w:r>
        <w:rPr>
          <w:spacing w:val="2"/>
          <w:position w:val="17"/>
        </w:rPr>
        <w:t>通过竞赛，引领教学实践、促进工学结合，</w:t>
      </w:r>
      <w:r>
        <w:rPr>
          <w:spacing w:val="1"/>
          <w:position w:val="17"/>
        </w:rPr>
        <w:t>搭建校企合作平台、深化产教</w:t>
      </w:r>
    </w:p>
    <w:p>
      <w:pPr>
        <w:pStyle w:val="BodyText"/>
        <w:ind w:left="27"/>
        <w:spacing w:line="219" w:lineRule="auto"/>
        <w:rPr/>
      </w:pPr>
      <w:r>
        <w:rPr>
          <w:spacing w:val="-3"/>
        </w:rPr>
        <w:t>融合、强化校企合作、推进协同育人；实现嵌入式系统行</w:t>
      </w:r>
      <w:r>
        <w:rPr>
          <w:spacing w:val="-4"/>
        </w:rPr>
        <w:t>业企业资源与教学资源</w:t>
      </w:r>
    </w:p>
    <w:p>
      <w:pPr>
        <w:spacing w:line="219" w:lineRule="auto"/>
        <w:sectPr>
          <w:pgSz w:w="11900" w:h="16820"/>
          <w:pgMar w:top="1429" w:right="1730" w:bottom="0" w:left="1785" w:header="0" w:footer="0" w:gutter="0"/>
        </w:sectPr>
        <w:rPr/>
      </w:pPr>
    </w:p>
    <w:p>
      <w:pPr>
        <w:pStyle w:val="BodyText"/>
        <w:ind w:left="22" w:right="11" w:firstLine="18"/>
        <w:spacing w:before="93" w:line="360" w:lineRule="auto"/>
        <w:jc w:val="both"/>
        <w:rPr/>
      </w:pPr>
      <w:r>
        <w:rPr>
          <w:spacing w:val="-4"/>
        </w:rPr>
        <w:t>的有机融合；全面检验学生嵌入式系统应用开发的工程实践能力和创新能力；加</w:t>
      </w:r>
      <w:r>
        <w:rPr>
          <w:spacing w:val="9"/>
        </w:rPr>
        <w:t xml:space="preserve"> </w:t>
      </w:r>
      <w:r>
        <w:rPr>
          <w:spacing w:val="-1"/>
        </w:rPr>
        <w:t>强学生对嵌入式系统相关知识的理解、掌握和应用；培养学生的</w:t>
      </w:r>
      <w:r>
        <w:rPr>
          <w:spacing w:val="-2"/>
        </w:rPr>
        <w:t>动手实操能力、</w:t>
      </w:r>
      <w:r>
        <w:rPr/>
        <w:t xml:space="preserve"> </w:t>
      </w:r>
      <w:r>
        <w:rPr>
          <w:spacing w:val="-3"/>
        </w:rPr>
        <w:t>团队协作能力、创新意识和职业素养；促进理论与实践相</w:t>
      </w:r>
      <w:r>
        <w:rPr>
          <w:spacing w:val="-4"/>
        </w:rPr>
        <w:t>结合，增强技能型人才</w:t>
      </w:r>
      <w:r>
        <w:rPr/>
        <w:t xml:space="preserve"> </w:t>
      </w:r>
      <w:r>
        <w:rPr>
          <w:spacing w:val="-3"/>
        </w:rPr>
        <w:t>的就业竞争力，提高学生的就业质量和就业水平；同时，</w:t>
      </w:r>
      <w:r>
        <w:rPr>
          <w:spacing w:val="-4"/>
        </w:rPr>
        <w:t>培养出一批会知识、懂</w:t>
      </w:r>
      <w:r>
        <w:rPr/>
        <w:t xml:space="preserve"> </w:t>
      </w:r>
      <w:r>
        <w:rPr>
          <w:spacing w:val="-4"/>
        </w:rPr>
        <w:t>技术、熟项目的嵌入式系统专任教师，加强自身</w:t>
      </w:r>
      <w:r>
        <w:rPr>
          <w:rFonts w:ascii="FangSong" w:hAnsi="FangSong" w:eastAsia="FangSong" w:cs="FangSong"/>
          <w:spacing w:val="-4"/>
        </w:rPr>
        <w:t>“</w:t>
      </w:r>
      <w:r>
        <w:rPr>
          <w:spacing w:val="-4"/>
        </w:rPr>
        <w:t>双师型</w:t>
      </w:r>
      <w:r>
        <w:rPr>
          <w:spacing w:val="-91"/>
        </w:rPr>
        <w:t xml:space="preserve"> </w:t>
      </w:r>
      <w:r>
        <w:rPr>
          <w:rFonts w:ascii="FangSong" w:hAnsi="FangSong" w:eastAsia="FangSong" w:cs="FangSong"/>
          <w:spacing w:val="-4"/>
        </w:rPr>
        <w:t>”</w:t>
      </w:r>
      <w:r>
        <w:rPr>
          <w:spacing w:val="-4"/>
        </w:rPr>
        <w:t>素养与水平，及</w:t>
      </w:r>
      <w:r>
        <w:rPr>
          <w:spacing w:val="-5"/>
        </w:rPr>
        <w:t>时更</w:t>
      </w:r>
      <w:r>
        <w:rPr/>
        <w:t xml:space="preserve"> </w:t>
      </w:r>
      <w:r>
        <w:rPr>
          <w:spacing w:val="-8"/>
        </w:rPr>
        <w:t>新教学内容，改进教学方法，从而推动嵌入式系统应用开发相关专业的教学改革，</w:t>
      </w:r>
    </w:p>
    <w:p>
      <w:pPr>
        <w:pStyle w:val="BodyText"/>
        <w:ind w:left="27"/>
        <w:spacing w:line="218" w:lineRule="auto"/>
        <w:rPr/>
      </w:pPr>
      <w:r>
        <w:rPr>
          <w:spacing w:val="-1"/>
        </w:rPr>
        <w:t>实现以赛促教、以赛促学、以赛促改、以赛促建。</w:t>
      </w:r>
    </w:p>
    <w:p>
      <w:pPr>
        <w:pStyle w:val="BodyText"/>
        <w:ind w:left="21"/>
        <w:spacing w:before="184" w:line="219" w:lineRule="auto"/>
        <w:rPr/>
      </w:pPr>
      <w:r>
        <w:rPr>
          <w:spacing w:val="-1"/>
        </w:rPr>
        <w:t>三、竞赛内容</w:t>
      </w:r>
    </w:p>
    <w:p>
      <w:pPr>
        <w:pStyle w:val="BodyText"/>
        <w:ind w:left="590"/>
        <w:spacing w:before="183" w:line="219" w:lineRule="auto"/>
        <w:rPr/>
      </w:pPr>
      <w:r>
        <w:rPr>
          <w:spacing w:val="-3"/>
        </w:rPr>
        <w:t>（一）竞赛内容</w:t>
      </w:r>
    </w:p>
    <w:p>
      <w:pPr>
        <w:pStyle w:val="BodyText"/>
        <w:ind w:left="21" w:right="82" w:firstLine="558"/>
        <w:spacing w:before="182" w:line="360" w:lineRule="auto"/>
        <w:jc w:val="both"/>
        <w:rPr/>
      </w:pPr>
      <w:r>
        <w:rPr>
          <w:spacing w:val="1"/>
        </w:rPr>
        <w:t>本赛项采用实操形式考察学生的嵌入式系统应用能力。赛项分为嵌入式系</w:t>
      </w:r>
      <w:r>
        <w:rPr>
          <w:spacing w:val="18"/>
        </w:rPr>
        <w:t xml:space="preserve"> </w:t>
      </w:r>
      <w:r>
        <w:rPr>
          <w:spacing w:val="-3"/>
        </w:rPr>
        <w:t>统硬件制作与驱动开发、嵌入式应用程序开发及嵌入式边缘计</w:t>
      </w:r>
      <w:r>
        <w:rPr>
          <w:spacing w:val="-4"/>
        </w:rPr>
        <w:t>算应用开发三个模</w:t>
      </w:r>
      <w:r>
        <w:rPr/>
        <w:t xml:space="preserve"> </w:t>
      </w:r>
      <w:r>
        <w:rPr>
          <w:spacing w:val="-3"/>
        </w:rPr>
        <w:t>块。第一模块要求参赛选手在规定时间内焊接、调试一套竞赛</w:t>
      </w:r>
      <w:r>
        <w:rPr>
          <w:spacing w:val="-4"/>
        </w:rPr>
        <w:t>现场下发的功能电</w:t>
      </w:r>
      <w:r>
        <w:rPr/>
        <w:t xml:space="preserve"> </w:t>
      </w:r>
      <w:r>
        <w:rPr>
          <w:spacing w:val="-3"/>
        </w:rPr>
        <w:t>路板，并完成嵌入式系统硬件制作与驱动开发任务，使之能实</w:t>
      </w:r>
      <w:r>
        <w:rPr>
          <w:spacing w:val="-4"/>
        </w:rPr>
        <w:t>现相应功能。第二</w:t>
      </w:r>
      <w:r>
        <w:rPr/>
        <w:t xml:space="preserve"> </w:t>
      </w:r>
      <w:r>
        <w:rPr>
          <w:spacing w:val="-3"/>
        </w:rPr>
        <w:t>模块要求选手在规定时间内根据现场下发的竞赛赛题，进行嵌</w:t>
      </w:r>
      <w:r>
        <w:rPr>
          <w:spacing w:val="-4"/>
        </w:rPr>
        <w:t>入式应用程序的编</w:t>
      </w:r>
      <w:r>
        <w:rPr/>
        <w:t xml:space="preserve"> </w:t>
      </w:r>
      <w:r>
        <w:rPr>
          <w:spacing w:val="-3"/>
        </w:rPr>
        <w:t>写和测试，使之能够自动控制竞赛平台完成相应赛道任务。第</w:t>
      </w:r>
      <w:r>
        <w:rPr>
          <w:spacing w:val="-4"/>
        </w:rPr>
        <w:t>三模块要求选手在</w:t>
      </w:r>
      <w:r>
        <w:rPr/>
        <w:t xml:space="preserve"> </w:t>
      </w:r>
      <w:r>
        <w:rPr>
          <w:spacing w:val="-3"/>
        </w:rPr>
        <w:t>规定时间内根据下发的竞赛赛题，进行嵌入式边缘计算应用程</w:t>
      </w:r>
      <w:r>
        <w:rPr>
          <w:spacing w:val="-4"/>
        </w:rPr>
        <w:t>序开发，控制竞赛</w:t>
      </w:r>
    </w:p>
    <w:p>
      <w:pPr>
        <w:pStyle w:val="BodyText"/>
        <w:ind w:left="21"/>
        <w:spacing w:line="219" w:lineRule="auto"/>
        <w:rPr/>
      </w:pPr>
      <w:r>
        <w:rPr>
          <w:spacing w:val="-1"/>
        </w:rPr>
        <w:t>平台完成相应赛道任务。</w:t>
      </w:r>
    </w:p>
    <w:p>
      <w:pPr>
        <w:pStyle w:val="BodyText"/>
        <w:ind w:left="21" w:firstLine="558"/>
        <w:spacing w:before="183" w:line="360" w:lineRule="auto"/>
        <w:jc w:val="both"/>
        <w:rPr/>
      </w:pPr>
      <w:r>
        <w:rPr>
          <w:spacing w:val="-3"/>
        </w:rPr>
        <w:t>赛项涵盖的知识点有：嵌入式微控制器编程技术、</w:t>
      </w:r>
      <w:r>
        <w:rPr>
          <w:rFonts w:ascii="FangSong" w:hAnsi="FangSong" w:eastAsia="FangSong" w:cs="FangSong"/>
          <w:spacing w:val="-3"/>
        </w:rPr>
        <w:t>Android</w:t>
      </w:r>
      <w:r>
        <w:rPr>
          <w:rFonts w:ascii="FangSong" w:hAnsi="FangSong" w:eastAsia="FangSong" w:cs="FangSong"/>
          <w:spacing w:val="-3"/>
        </w:rPr>
        <w:t xml:space="preserve"> </w:t>
      </w:r>
      <w:r>
        <w:rPr>
          <w:spacing w:val="-3"/>
        </w:rPr>
        <w:t>应用开发技术、</w:t>
      </w:r>
      <w:r>
        <w:rPr>
          <w:spacing w:val="4"/>
        </w:rPr>
        <w:t xml:space="preserve"> </w:t>
      </w:r>
      <w:r>
        <w:rPr>
          <w:spacing w:val="-4"/>
        </w:rPr>
        <w:t>开源硬件编程技术、二维码采集与识别技术、图像处理技术、网络通信技术、现 </w:t>
      </w:r>
      <w:r>
        <w:rPr>
          <w:spacing w:val="-4"/>
        </w:rPr>
        <w:t>场总线技术、</w:t>
      </w:r>
      <w:r>
        <w:rPr>
          <w:rFonts w:ascii="FangSong" w:hAnsi="FangSong" w:eastAsia="FangSong" w:cs="FangSong"/>
          <w:spacing w:val="-4"/>
        </w:rPr>
        <w:t>RFID</w:t>
      </w:r>
      <w:r>
        <w:rPr>
          <w:rFonts w:ascii="FangSong" w:hAnsi="FangSong" w:eastAsia="FangSong" w:cs="FangSong"/>
          <w:spacing w:val="-4"/>
        </w:rPr>
        <w:t xml:space="preserve"> </w:t>
      </w:r>
      <w:r>
        <w:rPr>
          <w:spacing w:val="-4"/>
        </w:rPr>
        <w:t>技术、无线传感技术、数据采集与处理技术、机器视觉技术、</w:t>
      </w:r>
    </w:p>
    <w:p>
      <w:pPr>
        <w:pStyle w:val="BodyText"/>
        <w:ind w:left="27"/>
        <w:spacing w:before="1" w:line="219" w:lineRule="auto"/>
        <w:rPr/>
      </w:pPr>
      <w:r>
        <w:rPr>
          <w:spacing w:val="-1"/>
        </w:rPr>
        <w:t>红外通信技术、语音控制技术、嵌入式人工智能与边缘计算技术等。</w:t>
      </w:r>
    </w:p>
    <w:p>
      <w:pPr>
        <w:pStyle w:val="BodyText"/>
        <w:ind w:left="21" w:right="82" w:firstLine="557"/>
        <w:spacing w:before="182" w:line="360" w:lineRule="auto"/>
        <w:jc w:val="both"/>
        <w:rPr/>
      </w:pPr>
      <w:r>
        <w:rPr>
          <w:spacing w:val="1"/>
        </w:rPr>
        <w:t>赛项涵盖的技能点有：电路板的焊接、调试、排障、安装，嵌入式微处理</w:t>
      </w:r>
      <w:r>
        <w:rPr>
          <w:spacing w:val="18"/>
        </w:rPr>
        <w:t xml:space="preserve"> </w:t>
      </w:r>
      <w:r>
        <w:rPr>
          <w:spacing w:val="-2"/>
        </w:rPr>
        <w:t>器控制程序编写与调试，开源硬件程序编写与调试，</w:t>
      </w:r>
      <w:r>
        <w:rPr>
          <w:rFonts w:ascii="FangSong" w:hAnsi="FangSong" w:eastAsia="FangSong" w:cs="FangSong"/>
          <w:spacing w:val="-2"/>
        </w:rPr>
        <w:t>Android</w:t>
      </w:r>
      <w:r>
        <w:rPr>
          <w:rFonts w:ascii="FangSong" w:hAnsi="FangSong" w:eastAsia="FangSong" w:cs="FangSong"/>
          <w:spacing w:val="-38"/>
        </w:rPr>
        <w:t xml:space="preserve"> </w:t>
      </w:r>
      <w:r>
        <w:rPr>
          <w:spacing w:val="-2"/>
        </w:rPr>
        <w:t>应用开发、嵌入式</w:t>
      </w:r>
    </w:p>
    <w:p>
      <w:pPr>
        <w:pStyle w:val="BodyText"/>
        <w:ind w:left="21"/>
        <w:spacing w:before="1" w:line="219" w:lineRule="auto"/>
        <w:rPr/>
      </w:pPr>
      <w:r>
        <w:rPr>
          <w:spacing w:val="-1"/>
        </w:rPr>
        <w:t>边缘计算应用开发以及系统集成应用技能。</w:t>
      </w:r>
    </w:p>
    <w:p>
      <w:pPr>
        <w:pStyle w:val="BodyText"/>
        <w:ind w:left="21" w:right="82" w:firstLine="555"/>
        <w:spacing w:before="183" w:line="360" w:lineRule="auto"/>
        <w:jc w:val="both"/>
        <w:rPr/>
      </w:pPr>
      <w:r>
        <w:rPr>
          <w:spacing w:val="2"/>
        </w:rPr>
        <w:t>选手的创新、创意可以在图像处理算法、多任</w:t>
      </w:r>
      <w:r>
        <w:rPr>
          <w:spacing w:val="1"/>
        </w:rPr>
        <w:t>务程序设计与优化、通信安</w:t>
      </w:r>
      <w:r>
        <w:rPr/>
        <w:t xml:space="preserve"> </w:t>
      </w:r>
      <w:r>
        <w:rPr>
          <w:spacing w:val="-3"/>
        </w:rPr>
        <w:t>全与稳定性、信道传输效率、加密算法优化、电机动态控制</w:t>
      </w:r>
      <w:r>
        <w:rPr>
          <w:spacing w:val="-4"/>
        </w:rPr>
        <w:t>算法优化、产品装配</w:t>
      </w:r>
    </w:p>
    <w:p>
      <w:pPr>
        <w:pStyle w:val="BodyText"/>
        <w:ind w:left="22"/>
        <w:spacing w:before="1" w:line="218" w:lineRule="auto"/>
        <w:rPr/>
      </w:pPr>
      <w:r>
        <w:rPr>
          <w:spacing w:val="-1"/>
        </w:rPr>
        <w:t>流程工艺、数据采集算法优化等技术领域得到发挥。</w:t>
      </w:r>
    </w:p>
    <w:p>
      <w:pPr>
        <w:pStyle w:val="BodyText"/>
        <w:ind w:left="590"/>
        <w:spacing w:before="184" w:line="219" w:lineRule="auto"/>
        <w:rPr/>
      </w:pPr>
      <w:r>
        <w:rPr>
          <w:spacing w:val="-3"/>
        </w:rPr>
        <w:t>（二）竞赛时间</w:t>
      </w:r>
    </w:p>
    <w:p>
      <w:pPr>
        <w:pStyle w:val="BodyText"/>
        <w:ind w:left="581"/>
        <w:spacing w:before="183" w:line="219" w:lineRule="auto"/>
        <w:rPr/>
      </w:pPr>
      <w:r>
        <w:rPr>
          <w:spacing w:val="-2"/>
        </w:rPr>
        <w:t>竞赛时长共计 </w:t>
      </w:r>
      <w:r>
        <w:rPr>
          <w:rFonts w:ascii="FangSong" w:hAnsi="FangSong" w:eastAsia="FangSong" w:cs="FangSong"/>
          <w:spacing w:val="-2"/>
        </w:rPr>
        <w:t>4</w:t>
      </w:r>
      <w:r>
        <w:rPr>
          <w:rFonts w:ascii="FangSong" w:hAnsi="FangSong" w:eastAsia="FangSong" w:cs="FangSong"/>
          <w:spacing w:val="-2"/>
        </w:rPr>
        <w:t xml:space="preserve"> </w:t>
      </w:r>
      <w:r>
        <w:rPr>
          <w:spacing w:val="-2"/>
        </w:rPr>
        <w:t>个小时（不含用餐、休息及各模块测</w:t>
      </w:r>
      <w:r>
        <w:rPr>
          <w:spacing w:val="-3"/>
        </w:rPr>
        <w:t>评时间</w:t>
      </w:r>
      <w:r>
        <w:rPr>
          <w:spacing w:val="1"/>
        </w:rPr>
        <w:t>），</w:t>
      </w:r>
      <w:r>
        <w:rPr>
          <w:spacing w:val="-3"/>
        </w:rPr>
        <w:t>第一模块</w:t>
      </w:r>
    </w:p>
    <w:p>
      <w:pPr>
        <w:spacing w:line="219" w:lineRule="auto"/>
        <w:sectPr>
          <w:pgSz w:w="11900" w:h="16820"/>
          <w:pgMar w:top="1429" w:right="1720" w:bottom="0" w:left="1785" w:header="0" w:footer="0" w:gutter="0"/>
        </w:sectPr>
        <w:rPr/>
      </w:pPr>
    </w:p>
    <w:p>
      <w:pPr>
        <w:pStyle w:val="BodyText"/>
        <w:ind w:left="21" w:right="1" w:firstLine="2"/>
        <w:spacing w:before="93" w:line="360" w:lineRule="auto"/>
        <w:rPr/>
      </w:pPr>
      <w:r>
        <w:rPr>
          <w:spacing w:val="-4"/>
        </w:rPr>
        <w:t>用时</w:t>
      </w:r>
      <w:r>
        <w:rPr>
          <w:spacing w:val="-33"/>
        </w:rPr>
        <w:t xml:space="preserve"> </w:t>
      </w:r>
      <w:r>
        <w:rPr>
          <w:rFonts w:ascii="FangSong" w:hAnsi="FangSong" w:eastAsia="FangSong" w:cs="FangSong"/>
          <w:spacing w:val="-4"/>
        </w:rPr>
        <w:t>1</w:t>
      </w:r>
      <w:r>
        <w:rPr>
          <w:rFonts w:ascii="FangSong" w:hAnsi="FangSong" w:eastAsia="FangSong" w:cs="FangSong"/>
          <w:spacing w:val="-45"/>
        </w:rPr>
        <w:t xml:space="preserve"> </w:t>
      </w:r>
      <w:r>
        <w:rPr>
          <w:spacing w:val="-4"/>
        </w:rPr>
        <w:t>小时，参赛队需要完成嵌入式系统硬件制作与驱动开</w:t>
      </w:r>
      <w:r>
        <w:rPr>
          <w:spacing w:val="-5"/>
        </w:rPr>
        <w:t>发任务，选手可以在</w:t>
      </w:r>
      <w:r>
        <w:rPr/>
        <w:t xml:space="preserve"> </w:t>
      </w:r>
      <w:r>
        <w:rPr>
          <w:spacing w:val="-3"/>
        </w:rPr>
        <w:t>元器件分拣与测试、功能电路板焊接与调试、嵌入式功能验证</w:t>
      </w:r>
      <w:r>
        <w:rPr>
          <w:spacing w:val="-4"/>
        </w:rPr>
        <w:t>程序开发等方面进</w:t>
      </w:r>
      <w:r>
        <w:rPr/>
        <w:t xml:space="preserve"> </w:t>
      </w:r>
      <w:r>
        <w:rPr>
          <w:spacing w:val="-1"/>
        </w:rPr>
        <w:t>行任务分工；第二模块用时</w:t>
      </w:r>
      <w:r>
        <w:rPr>
          <w:spacing w:val="-49"/>
        </w:rPr>
        <w:t xml:space="preserve"> </w:t>
      </w:r>
      <w:r>
        <w:rPr>
          <w:rFonts w:ascii="FangSong" w:hAnsi="FangSong" w:eastAsia="FangSong" w:cs="FangSong"/>
          <w:spacing w:val="-1"/>
        </w:rPr>
        <w:t>2</w:t>
      </w:r>
      <w:r>
        <w:rPr>
          <w:spacing w:val="-1"/>
        </w:rPr>
        <w:t>小时，参赛队需要完成嵌入</w:t>
      </w:r>
      <w:r>
        <w:rPr>
          <w:spacing w:val="-2"/>
        </w:rPr>
        <w:t>式应用程序开发任务，</w:t>
      </w:r>
      <w:r>
        <w:rPr/>
        <w:t xml:space="preserve"> </w:t>
      </w:r>
      <w:r>
        <w:rPr>
          <w:spacing w:val="-3"/>
        </w:rPr>
        <w:t>选手可以在嵌入式微控制器应用程序开发、开源硬件应用程序</w:t>
      </w:r>
      <w:r>
        <w:rPr>
          <w:spacing w:val="-4"/>
        </w:rPr>
        <w:t>开发与智能视觉摄</w:t>
      </w:r>
      <w:r>
        <w:rPr/>
        <w:t xml:space="preserve"> </w:t>
      </w:r>
      <w:r>
        <w:rPr>
          <w:spacing w:val="-4"/>
        </w:rPr>
        <w:t>像头应用开发等方面进行任务分工；第三模块用时</w:t>
      </w:r>
      <w:r>
        <w:rPr>
          <w:spacing w:val="-30"/>
        </w:rPr>
        <w:t xml:space="preserve"> </w:t>
      </w:r>
      <w:r>
        <w:rPr>
          <w:rFonts w:ascii="FangSong" w:hAnsi="FangSong" w:eastAsia="FangSong" w:cs="FangSong"/>
          <w:spacing w:val="-4"/>
        </w:rPr>
        <w:t>1</w:t>
      </w:r>
      <w:r>
        <w:rPr>
          <w:rFonts w:ascii="FangSong" w:hAnsi="FangSong" w:eastAsia="FangSong" w:cs="FangSong"/>
          <w:spacing w:val="-44"/>
        </w:rPr>
        <w:t xml:space="preserve"> </w:t>
      </w:r>
      <w:r>
        <w:rPr>
          <w:spacing w:val="-4"/>
        </w:rPr>
        <w:t>小时，参赛队需要完成嵌入</w:t>
      </w:r>
      <w:r>
        <w:rPr/>
        <w:t xml:space="preserve"> </w:t>
      </w:r>
      <w:r>
        <w:rPr>
          <w:spacing w:val="-3"/>
        </w:rPr>
        <w:t>式边缘计算应用开发任务，选手需要在嵌入式移动终端应用程序开发、</w:t>
      </w:r>
      <w:r>
        <w:rPr>
          <w:spacing w:val="-4"/>
        </w:rPr>
        <w:t>信息编解</w:t>
      </w:r>
    </w:p>
    <w:p>
      <w:pPr>
        <w:pStyle w:val="BodyText"/>
        <w:ind w:left="21"/>
        <w:spacing w:line="219" w:lineRule="auto"/>
        <w:rPr/>
      </w:pPr>
      <w:r>
        <w:rPr/>
        <w:t>码应用程序开发、边缘计算应用程序开发等方面进行分</w:t>
      </w:r>
      <w:r>
        <w:rPr>
          <w:spacing w:val="-1"/>
        </w:rPr>
        <w:t>工合作共同完成任务。</w:t>
      </w:r>
    </w:p>
    <w:p>
      <w:pPr>
        <w:pStyle w:val="BodyText"/>
        <w:ind w:left="590"/>
        <w:spacing w:before="182" w:line="220" w:lineRule="auto"/>
        <w:rPr/>
      </w:pPr>
      <w:r>
        <w:rPr>
          <w:spacing w:val="-3"/>
        </w:rPr>
        <w:t>（三）成绩比例</w:t>
      </w:r>
    </w:p>
    <w:p>
      <w:pPr>
        <w:pStyle w:val="BodyText"/>
        <w:ind w:right="18"/>
        <w:spacing w:before="181" w:line="468" w:lineRule="exact"/>
        <w:jc w:val="right"/>
        <w:rPr/>
      </w:pPr>
      <w:r>
        <w:rPr>
          <w:spacing w:val="1"/>
          <w:position w:val="17"/>
        </w:rPr>
        <w:t>本赛项考核包含安全操作规范、嵌入式系统硬件制作与驱动开发、嵌入式</w:t>
      </w:r>
    </w:p>
    <w:p>
      <w:pPr>
        <w:pStyle w:val="BodyText"/>
        <w:ind w:left="21"/>
        <w:spacing w:line="219" w:lineRule="auto"/>
        <w:rPr/>
      </w:pPr>
      <w:r>
        <w:rPr/>
        <w:t>应用程序开发和嵌入式边缘计算应用开发四部</w:t>
      </w:r>
      <w:r>
        <w:rPr>
          <w:spacing w:val="-1"/>
        </w:rPr>
        <w:t>分成绩，成绩比例如下：</w:t>
      </w:r>
    </w:p>
    <w:p>
      <w:pPr>
        <w:pStyle w:val="BodyText"/>
        <w:ind w:left="595"/>
        <w:spacing w:before="183" w:line="224" w:lineRule="auto"/>
        <w:rPr>
          <w:rFonts w:ascii="FangSong" w:hAnsi="FangSong" w:eastAsia="FangSong" w:cs="FangSong"/>
        </w:rPr>
      </w:pPr>
      <w:r>
        <w:rPr>
          <w:rFonts w:ascii="FangSong" w:hAnsi="FangSong" w:eastAsia="FangSong" w:cs="FangSong"/>
          <w:spacing w:val="-2"/>
        </w:rPr>
        <w:t>1.</w:t>
      </w:r>
      <w:r>
        <w:rPr>
          <w:rFonts w:ascii="FangSong" w:hAnsi="FangSong" w:eastAsia="FangSong" w:cs="FangSong"/>
          <w:spacing w:val="-2"/>
        </w:rPr>
        <w:t xml:space="preserve"> </w:t>
      </w:r>
      <w:r>
        <w:rPr>
          <w:spacing w:val="-2"/>
        </w:rPr>
        <w:t>安全操作规范，成绩比例为</w:t>
      </w:r>
      <w:r>
        <w:rPr>
          <w:rFonts w:ascii="FangSong" w:hAnsi="FangSong" w:eastAsia="FangSong" w:cs="FangSong"/>
          <w:spacing w:val="-2"/>
        </w:rPr>
        <w:t>10%</w:t>
      </w:r>
    </w:p>
    <w:p>
      <w:pPr>
        <w:pStyle w:val="BodyText"/>
        <w:ind w:left="580"/>
        <w:spacing w:before="177" w:line="468" w:lineRule="exact"/>
        <w:rPr/>
      </w:pPr>
      <w:r>
        <w:rPr>
          <w:rFonts w:ascii="FangSong" w:hAnsi="FangSong" w:eastAsia="FangSong" w:cs="FangSong"/>
          <w:spacing w:val="-1"/>
          <w:position w:val="16"/>
        </w:rPr>
        <w:t>2.</w:t>
      </w:r>
      <w:r>
        <w:rPr>
          <w:rFonts w:ascii="FangSong" w:hAnsi="FangSong" w:eastAsia="FangSong" w:cs="FangSong"/>
          <w:spacing w:val="-1"/>
          <w:position w:val="16"/>
        </w:rPr>
        <w:t xml:space="preserve"> </w:t>
      </w:r>
      <w:r>
        <w:rPr>
          <w:spacing w:val="-1"/>
          <w:position w:val="16"/>
        </w:rPr>
        <w:t>嵌入式系统硬件制作与驱动开发，成绩比例为</w:t>
      </w:r>
      <w:r>
        <w:rPr>
          <w:rFonts w:ascii="FangSong" w:hAnsi="FangSong" w:eastAsia="FangSong" w:cs="FangSong"/>
          <w:spacing w:val="-1"/>
          <w:position w:val="16"/>
        </w:rPr>
        <w:t>20%</w:t>
      </w:r>
      <w:r>
        <w:rPr>
          <w:spacing w:val="-1"/>
          <w:position w:val="16"/>
        </w:rPr>
        <w:t>；</w:t>
      </w:r>
    </w:p>
    <w:p>
      <w:pPr>
        <w:pStyle w:val="BodyText"/>
        <w:ind w:left="582"/>
        <w:spacing w:before="1" w:line="224" w:lineRule="auto"/>
        <w:rPr/>
      </w:pPr>
      <w:r>
        <w:rPr>
          <w:rFonts w:ascii="FangSong" w:hAnsi="FangSong" w:eastAsia="FangSong" w:cs="FangSong"/>
          <w:spacing w:val="-1"/>
        </w:rPr>
        <w:t>3.</w:t>
      </w:r>
      <w:r>
        <w:rPr>
          <w:rFonts w:ascii="FangSong" w:hAnsi="FangSong" w:eastAsia="FangSong" w:cs="FangSong"/>
          <w:spacing w:val="-1"/>
        </w:rPr>
        <w:t xml:space="preserve"> </w:t>
      </w:r>
      <w:r>
        <w:rPr>
          <w:spacing w:val="-1"/>
        </w:rPr>
        <w:t>嵌入式应用程序开发，成绩比例为</w:t>
      </w:r>
      <w:r>
        <w:rPr>
          <w:rFonts w:ascii="FangSong" w:hAnsi="FangSong" w:eastAsia="FangSong" w:cs="FangSong"/>
          <w:spacing w:val="-1"/>
        </w:rPr>
        <w:t>70%</w:t>
      </w:r>
      <w:r>
        <w:rPr>
          <w:spacing w:val="-1"/>
        </w:rPr>
        <w:t>；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44"/>
        <w:spacing w:before="78" w:line="219" w:lineRule="auto"/>
        <w:rPr/>
      </w:pPr>
      <w:r>
        <w:rPr>
          <w:spacing w:val="-5"/>
        </w:rPr>
        <w:t>四、竞赛方式</w:t>
      </w:r>
    </w:p>
    <w:p>
      <w:pPr>
        <w:pStyle w:val="BodyText"/>
        <w:ind w:left="20" w:right="18" w:firstLine="570"/>
        <w:spacing w:before="183" w:line="360" w:lineRule="auto"/>
        <w:jc w:val="both"/>
        <w:rPr>
          <w:rFonts w:ascii="FangSong" w:hAnsi="FangSong" w:eastAsia="FangSong" w:cs="FangSong"/>
        </w:rPr>
      </w:pPr>
      <w:r>
        <w:rPr>
          <w:spacing w:val="-3"/>
        </w:rPr>
        <w:t>（</w:t>
      </w:r>
      <w:r>
        <w:rPr>
          <w:rFonts w:ascii="FangSong" w:hAnsi="FangSong" w:eastAsia="FangSong" w:cs="FangSong"/>
          <w:spacing w:val="-3"/>
        </w:rPr>
        <w:t>1</w:t>
      </w:r>
      <w:r>
        <w:rPr>
          <w:spacing w:val="-3"/>
        </w:rPr>
        <w:t>）赛项为团体赛，须以院校为单位组队参赛，不得跨校组队。每个院校</w:t>
      </w:r>
      <w:r>
        <w:rPr>
          <w:spacing w:val="14"/>
        </w:rPr>
        <w:t xml:space="preserve"> </w:t>
      </w:r>
      <w:r>
        <w:rPr>
          <w:spacing w:val="1"/>
        </w:rPr>
        <w:t>报名不超过</w:t>
      </w:r>
      <w:r>
        <w:rPr>
          <w:spacing w:val="-25"/>
        </w:rPr>
        <w:t xml:space="preserve"> </w:t>
      </w:r>
      <w:r>
        <w:rPr>
          <w:rFonts w:ascii="FangSong" w:hAnsi="FangSong" w:eastAsia="FangSong" w:cs="FangSong"/>
          <w:spacing w:val="1"/>
        </w:rPr>
        <w:t>2</w:t>
      </w:r>
      <w:r>
        <w:rPr>
          <w:rFonts w:ascii="FangSong" w:hAnsi="FangSong" w:eastAsia="FangSong" w:cs="FangSong"/>
          <w:spacing w:val="-45"/>
        </w:rPr>
        <w:t xml:space="preserve"> </w:t>
      </w:r>
      <w:r>
        <w:rPr>
          <w:spacing w:val="1"/>
        </w:rPr>
        <w:t>支队参赛队，每队由</w:t>
      </w:r>
      <w:r>
        <w:rPr>
          <w:spacing w:val="-40"/>
        </w:rPr>
        <w:t xml:space="preserve"> </w:t>
      </w:r>
      <w:r>
        <w:rPr>
          <w:rFonts w:ascii="FangSong" w:hAnsi="FangSong" w:eastAsia="FangSong" w:cs="FangSong"/>
          <w:spacing w:val="1"/>
        </w:rPr>
        <w:t>3</w:t>
      </w:r>
      <w:r>
        <w:rPr>
          <w:rFonts w:ascii="FangSong" w:hAnsi="FangSong" w:eastAsia="FangSong" w:cs="FangSong"/>
          <w:spacing w:val="-43"/>
        </w:rPr>
        <w:t xml:space="preserve"> </w:t>
      </w:r>
      <w:r>
        <w:rPr>
          <w:spacing w:val="1"/>
        </w:rPr>
        <w:t>名选手（设</w:t>
      </w:r>
      <w:r>
        <w:rPr>
          <w:spacing w:val="-24"/>
        </w:rPr>
        <w:t xml:space="preserve"> </w:t>
      </w:r>
      <w:r>
        <w:rPr>
          <w:rFonts w:ascii="FangSong" w:hAnsi="FangSong" w:eastAsia="FangSong" w:cs="FangSong"/>
          <w:spacing w:val="1"/>
        </w:rPr>
        <w:t>1</w:t>
      </w:r>
      <w:r>
        <w:rPr>
          <w:rFonts w:ascii="FangSong" w:hAnsi="FangSong" w:eastAsia="FangSong" w:cs="FangSong"/>
          <w:spacing w:val="-43"/>
        </w:rPr>
        <w:t xml:space="preserve"> </w:t>
      </w:r>
      <w:r>
        <w:rPr>
          <w:spacing w:val="1"/>
        </w:rPr>
        <w:t>名队长）组成，每队限报</w:t>
      </w:r>
      <w:r>
        <w:rPr>
          <w:spacing w:val="-44"/>
        </w:rPr>
        <w:t xml:space="preserve"> </w:t>
      </w:r>
      <w:r>
        <w:rPr>
          <w:rFonts w:ascii="FangSong" w:hAnsi="FangSong" w:eastAsia="FangSong" w:cs="FangSong"/>
          <w:spacing w:val="1"/>
        </w:rPr>
        <w:t>2</w:t>
      </w:r>
    </w:p>
    <w:p>
      <w:pPr>
        <w:pStyle w:val="BodyText"/>
        <w:ind w:left="24"/>
        <w:spacing w:line="219" w:lineRule="auto"/>
        <w:rPr/>
      </w:pPr>
      <w:r>
        <w:rPr>
          <w:spacing w:val="-3"/>
        </w:rPr>
        <w:t>名指导教师。</w:t>
      </w:r>
    </w:p>
    <w:p>
      <w:pPr>
        <w:pStyle w:val="BodyText"/>
        <w:ind w:right="13"/>
        <w:spacing w:before="183" w:line="468" w:lineRule="exact"/>
        <w:jc w:val="right"/>
        <w:rPr/>
      </w:pPr>
      <w:r>
        <w:rPr>
          <w:spacing w:val="-3"/>
          <w:position w:val="17"/>
        </w:rPr>
        <w:t>参赛选手资格按照《安徽省教育厅关于印发</w:t>
      </w:r>
      <w:r>
        <w:rPr>
          <w:spacing w:val="-34"/>
          <w:position w:val="17"/>
        </w:rPr>
        <w:t xml:space="preserve"> </w:t>
      </w:r>
      <w:r>
        <w:rPr>
          <w:rFonts w:ascii="FangSong" w:hAnsi="FangSong" w:eastAsia="FangSong" w:cs="FangSong"/>
          <w:spacing w:val="-3"/>
          <w:position w:val="17"/>
        </w:rPr>
        <w:t>2021</w:t>
      </w:r>
      <w:r>
        <w:rPr>
          <w:rFonts w:ascii="FangSong" w:hAnsi="FangSong" w:eastAsia="FangSong" w:cs="FangSong"/>
          <w:spacing w:val="-50"/>
          <w:position w:val="17"/>
        </w:rPr>
        <w:t xml:space="preserve"> </w:t>
      </w:r>
      <w:r>
        <w:rPr>
          <w:spacing w:val="-3"/>
          <w:position w:val="17"/>
        </w:rPr>
        <w:t>年安徽省职业院校技能大</w:t>
      </w:r>
    </w:p>
    <w:p>
      <w:pPr>
        <w:pStyle w:val="BodyText"/>
        <w:ind w:left="22"/>
        <w:spacing w:line="219" w:lineRule="auto"/>
        <w:rPr/>
      </w:pPr>
      <w:r>
        <w:rPr>
          <w:spacing w:val="-1"/>
        </w:rPr>
        <w:t>赛（高职组）方案的通知》皖教秘高〔</w:t>
      </w:r>
      <w:r>
        <w:rPr>
          <w:rFonts w:ascii="FangSong" w:hAnsi="FangSong" w:eastAsia="FangSong" w:cs="FangSong"/>
          <w:spacing w:val="-1"/>
        </w:rPr>
        <w:t>2021</w:t>
      </w:r>
      <w:r>
        <w:rPr>
          <w:spacing w:val="-1"/>
        </w:rPr>
        <w:t>〕</w:t>
      </w:r>
      <w:r>
        <w:rPr>
          <w:rFonts w:ascii="FangSong" w:hAnsi="FangSong" w:eastAsia="FangSong" w:cs="FangSong"/>
          <w:spacing w:val="-1"/>
        </w:rPr>
        <w:t>131</w:t>
      </w:r>
      <w:r>
        <w:rPr>
          <w:rFonts w:ascii="FangSong" w:hAnsi="FangSong" w:eastAsia="FangSong" w:cs="FangSong"/>
          <w:spacing w:val="-39"/>
        </w:rPr>
        <w:t xml:space="preserve"> </w:t>
      </w:r>
      <w:r>
        <w:rPr>
          <w:spacing w:val="-1"/>
        </w:rPr>
        <w:t>号文件有关规定。</w:t>
      </w:r>
    </w:p>
    <w:p>
      <w:pPr>
        <w:pStyle w:val="BodyText"/>
        <w:ind w:left="21" w:right="20" w:firstLine="568"/>
        <w:spacing w:before="183" w:line="360" w:lineRule="auto"/>
        <w:rPr/>
      </w:pPr>
      <w:r>
        <w:rPr>
          <w:spacing w:val="-3"/>
        </w:rPr>
        <w:t>（</w:t>
      </w:r>
      <w:r>
        <w:rPr>
          <w:rFonts w:ascii="FangSong" w:hAnsi="FangSong" w:eastAsia="FangSong" w:cs="FangSong"/>
          <w:spacing w:val="-3"/>
        </w:rPr>
        <w:t>2</w:t>
      </w:r>
      <w:r>
        <w:rPr>
          <w:spacing w:val="-3"/>
        </w:rPr>
        <w:t>）竞赛三个模块在一天内完成，参赛队的竞赛赛位号于竞赛当天采用抽</w:t>
      </w:r>
      <w:r>
        <w:rPr>
          <w:spacing w:val="14"/>
        </w:rPr>
        <w:t xml:space="preserve"> </w:t>
      </w:r>
      <w:r>
        <w:rPr>
          <w:spacing w:val="-3"/>
        </w:rPr>
        <w:t>签方式确定，由各参赛队队长进行抽签并确认。赛题以任务</w:t>
      </w:r>
      <w:r>
        <w:rPr>
          <w:spacing w:val="-4"/>
        </w:rPr>
        <w:t>书的形式发放，参赛</w:t>
      </w:r>
    </w:p>
    <w:p>
      <w:pPr>
        <w:pStyle w:val="BodyText"/>
        <w:ind w:left="40"/>
        <w:spacing w:before="1" w:line="218" w:lineRule="auto"/>
        <w:rPr/>
      </w:pPr>
      <w:r>
        <w:rPr>
          <w:spacing w:val="-2"/>
        </w:rPr>
        <w:t>队根据任务书的要求完成竞赛任务。</w:t>
      </w:r>
    </w:p>
    <w:p>
      <w:pPr>
        <w:pStyle w:val="BodyText"/>
        <w:ind w:left="21" w:right="20" w:firstLine="569"/>
        <w:spacing w:before="184" w:line="360" w:lineRule="auto"/>
        <w:rPr/>
      </w:pPr>
      <w:r>
        <w:rPr>
          <w:spacing w:val="-3"/>
        </w:rPr>
        <w:t>（</w:t>
      </w:r>
      <w:r>
        <w:rPr>
          <w:rFonts w:ascii="FangSong" w:hAnsi="FangSong" w:eastAsia="FangSong" w:cs="FangSong"/>
          <w:spacing w:val="-3"/>
        </w:rPr>
        <w:t>3</w:t>
      </w:r>
      <w:r>
        <w:rPr>
          <w:spacing w:val="-3"/>
        </w:rPr>
        <w:t>）赛场统一编制工位号，参赛队在指定时间到赛项指定地点接受检录并</w:t>
      </w:r>
      <w:r>
        <w:rPr>
          <w:spacing w:val="14"/>
        </w:rPr>
        <w:t xml:space="preserve"> </w:t>
      </w:r>
      <w:r>
        <w:rPr>
          <w:spacing w:val="-3"/>
        </w:rPr>
        <w:t>抽取竞赛工位号，将自带设备工具及竞赛平台带到竞赛工位，</w:t>
      </w:r>
      <w:r>
        <w:rPr>
          <w:spacing w:val="-4"/>
        </w:rPr>
        <w:t>在工位上确认竞赛</w:t>
      </w:r>
      <w:r>
        <w:rPr/>
        <w:t xml:space="preserve"> </w:t>
      </w:r>
      <w:r>
        <w:rPr>
          <w:spacing w:val="-3"/>
        </w:rPr>
        <w:t>环境设备是否完好，如有异常应立即向工作人员或裁判申请处</w:t>
      </w:r>
      <w:r>
        <w:rPr>
          <w:spacing w:val="-4"/>
        </w:rPr>
        <w:t>理，开赛后将不接</w:t>
      </w:r>
    </w:p>
    <w:p>
      <w:pPr>
        <w:pStyle w:val="BodyText"/>
        <w:ind w:left="26"/>
        <w:spacing w:line="219" w:lineRule="auto"/>
        <w:rPr/>
      </w:pPr>
      <w:r>
        <w:rPr>
          <w:spacing w:val="-2"/>
        </w:rPr>
        <w:t>受异常申请处理。</w:t>
      </w:r>
    </w:p>
    <w:p>
      <w:pPr>
        <w:pStyle w:val="BodyText"/>
        <w:ind w:right="20"/>
        <w:spacing w:before="183" w:line="468" w:lineRule="exact"/>
        <w:jc w:val="right"/>
        <w:rPr/>
      </w:pPr>
      <w:r>
        <w:rPr>
          <w:spacing w:val="-3"/>
          <w:position w:val="17"/>
        </w:rPr>
        <w:t>（</w:t>
      </w:r>
      <w:r>
        <w:rPr>
          <w:rFonts w:ascii="FangSong" w:hAnsi="FangSong" w:eastAsia="FangSong" w:cs="FangSong"/>
          <w:spacing w:val="-3"/>
          <w:position w:val="17"/>
        </w:rPr>
        <w:t>4</w:t>
      </w:r>
      <w:r>
        <w:rPr>
          <w:spacing w:val="-3"/>
          <w:position w:val="17"/>
        </w:rPr>
        <w:t>）任务比赛时为保证公平、公正，参赛队把编写的嵌入式程序和移动终</w:t>
      </w:r>
    </w:p>
    <w:p>
      <w:pPr>
        <w:pStyle w:val="BodyText"/>
        <w:ind w:left="22"/>
        <w:spacing w:before="1" w:line="218" w:lineRule="auto"/>
        <w:rPr/>
      </w:pPr>
      <w:r>
        <w:rPr>
          <w:spacing w:val="-3"/>
        </w:rPr>
        <w:t>端应用程序安装在大赛规定的竞赛平台、智能移动机器人和移动终端</w:t>
      </w:r>
      <w:r>
        <w:rPr>
          <w:spacing w:val="-4"/>
        </w:rPr>
        <w:t>上，进行两</w:t>
      </w:r>
    </w:p>
    <w:p>
      <w:pPr>
        <w:spacing w:line="218" w:lineRule="auto"/>
        <w:sectPr>
          <w:pgSz w:w="11900" w:h="16820"/>
          <w:pgMar w:top="1429" w:right="1785" w:bottom="0" w:left="1785" w:header="0" w:footer="0" w:gutter="0"/>
        </w:sectPr>
        <w:rPr/>
      </w:pPr>
    </w:p>
    <w:p>
      <w:pPr>
        <w:pStyle w:val="BodyText"/>
        <w:ind w:left="25" w:right="181" w:firstLine="2"/>
        <w:spacing w:before="93" w:line="360" w:lineRule="auto"/>
        <w:jc w:val="both"/>
        <w:rPr/>
      </w:pPr>
      <w:r>
        <w:rPr>
          <w:spacing w:val="-4"/>
        </w:rPr>
        <w:t>次赛道任务比赛，每次任务时间不超过</w:t>
      </w:r>
      <w:r>
        <w:rPr>
          <w:spacing w:val="-46"/>
        </w:rPr>
        <w:t xml:space="preserve"> </w:t>
      </w:r>
      <w:r>
        <w:rPr>
          <w:rFonts w:ascii="FangSong" w:hAnsi="FangSong" w:eastAsia="FangSong" w:cs="FangSong"/>
          <w:spacing w:val="-4"/>
        </w:rPr>
        <w:t>5</w:t>
      </w:r>
      <w:r>
        <w:rPr>
          <w:rFonts w:ascii="FangSong" w:hAnsi="FangSong" w:eastAsia="FangSong" w:cs="FangSong"/>
          <w:spacing w:val="-47"/>
        </w:rPr>
        <w:t xml:space="preserve"> </w:t>
      </w:r>
      <w:r>
        <w:rPr>
          <w:spacing w:val="-4"/>
        </w:rPr>
        <w:t>分钟（超出规定时间后完成的比赛任务</w:t>
      </w:r>
      <w:r>
        <w:rPr/>
        <w:t xml:space="preserve"> </w:t>
      </w:r>
      <w:r>
        <w:rPr>
          <w:spacing w:val="-3"/>
        </w:rPr>
        <w:t>不予承认</w:t>
      </w:r>
      <w:r>
        <w:rPr/>
        <w:t>），</w:t>
      </w:r>
      <w:r>
        <w:rPr>
          <w:spacing w:val="-3"/>
        </w:rPr>
        <w:t>根据完成任务量和完成任务时间（</w:t>
      </w:r>
      <w:r>
        <w:rPr>
          <w:spacing w:val="-4"/>
        </w:rPr>
        <w:t>从裁判发出的比赛开始命令后开</w:t>
      </w:r>
    </w:p>
    <w:p>
      <w:pPr>
        <w:pStyle w:val="BodyText"/>
        <w:ind w:left="22"/>
        <w:spacing w:line="219" w:lineRule="auto"/>
        <w:rPr/>
      </w:pPr>
      <w:r>
        <w:rPr>
          <w:spacing w:val="-2"/>
        </w:rPr>
        <w:t>始计算）确定成绩。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42"/>
        <w:spacing w:before="78" w:line="219" w:lineRule="auto"/>
        <w:rPr/>
      </w:pPr>
      <w:r>
        <w:rPr>
          <w:spacing w:val="-2"/>
        </w:rPr>
        <w:t>五、大赛报名</w:t>
      </w:r>
    </w:p>
    <w:p>
      <w:pPr>
        <w:pStyle w:val="BodyText"/>
        <w:ind w:left="124"/>
        <w:spacing w:before="207" w:line="219" w:lineRule="auto"/>
        <w:rPr/>
      </w:pPr>
      <w:r>
        <w:rPr>
          <w:spacing w:val="-3"/>
        </w:rPr>
        <w:t>（一）竞赛时间</w:t>
      </w:r>
    </w:p>
    <w:p>
      <w:pPr>
        <w:pStyle w:val="BodyText"/>
        <w:ind w:left="281"/>
        <w:spacing w:before="209" w:line="219" w:lineRule="auto"/>
        <w:rPr/>
      </w:pPr>
      <w:r>
        <w:rPr>
          <w:rFonts w:ascii="FangSong" w:hAnsi="FangSong" w:eastAsia="FangSong" w:cs="FangSong"/>
          <w:spacing w:val="-6"/>
        </w:rPr>
        <w:t>1.</w:t>
      </w:r>
      <w:r>
        <w:rPr>
          <w:spacing w:val="-6"/>
        </w:rPr>
        <w:t>竞赛时间：</w:t>
      </w:r>
      <w:r>
        <w:rPr>
          <w:rFonts w:ascii="FangSong" w:hAnsi="FangSong" w:eastAsia="FangSong" w:cs="FangSong"/>
          <w:spacing w:val="-6"/>
        </w:rPr>
        <w:t>202</w:t>
      </w:r>
      <w:r>
        <w:rPr>
          <w:spacing w:val="-6"/>
        </w:rPr>
        <w:t>2</w:t>
      </w:r>
      <w:r>
        <w:rPr>
          <w:spacing w:val="-47"/>
        </w:rPr>
        <w:t xml:space="preserve"> </w:t>
      </w:r>
      <w:r>
        <w:rPr>
          <w:spacing w:val="-6"/>
        </w:rPr>
        <w:t>年</w:t>
      </w:r>
      <w:r>
        <w:rPr>
          <w:spacing w:val="-46"/>
        </w:rPr>
        <w:t xml:space="preserve"> </w:t>
      </w:r>
      <w:r>
        <w:rPr>
          <w:spacing w:val="-6"/>
        </w:rPr>
        <w:t>5</w:t>
      </w:r>
      <w:r>
        <w:rPr>
          <w:spacing w:val="-45"/>
        </w:rPr>
        <w:t xml:space="preserve"> </w:t>
      </w:r>
      <w:r>
        <w:rPr>
          <w:spacing w:val="-6"/>
        </w:rPr>
        <w:t>月</w:t>
      </w:r>
      <w:r>
        <w:rPr>
          <w:spacing w:val="-28"/>
        </w:rPr>
        <w:t xml:space="preserve"> </w:t>
      </w:r>
      <w:r>
        <w:rPr>
          <w:spacing w:val="-6"/>
        </w:rPr>
        <w:t>中旬。</w:t>
      </w:r>
    </w:p>
    <w:p>
      <w:pPr>
        <w:pStyle w:val="BodyText"/>
        <w:ind w:left="266"/>
        <w:spacing w:before="105" w:line="219" w:lineRule="auto"/>
        <w:rPr/>
      </w:pPr>
      <w:r>
        <w:rPr>
          <w:rFonts w:ascii="FangSong" w:hAnsi="FangSong" w:eastAsia="FangSong" w:cs="FangSong"/>
          <w:spacing w:val="-1"/>
        </w:rPr>
        <w:t>2.</w:t>
      </w:r>
      <w:r>
        <w:rPr>
          <w:spacing w:val="-1"/>
        </w:rPr>
        <w:t>竞赛地点：池州职业技术学院图书馆四楼实训室</w:t>
      </w:r>
    </w:p>
    <w:p>
      <w:pPr>
        <w:spacing w:line="444" w:lineRule="auto"/>
        <w:rPr>
          <w:rFonts w:ascii="Arial"/>
          <w:sz w:val="21"/>
        </w:rPr>
      </w:pPr>
      <w:r/>
    </w:p>
    <w:p>
      <w:pPr>
        <w:pStyle w:val="BodyText"/>
        <w:ind w:left="129"/>
        <w:spacing w:before="79" w:line="219" w:lineRule="auto"/>
        <w:rPr/>
      </w:pPr>
      <w:r>
        <w:rPr>
          <w:spacing w:val="-1"/>
        </w:rPr>
        <w:t>六、竞赛赛卷</w:t>
      </w:r>
    </w:p>
    <w:p>
      <w:pPr>
        <w:pStyle w:val="BodyText"/>
        <w:ind w:left="129" w:right="19" w:firstLine="555"/>
        <w:spacing w:before="195" w:line="360" w:lineRule="auto"/>
        <w:jc w:val="both"/>
        <w:rPr/>
      </w:pPr>
      <w:r>
        <w:rPr>
          <w:spacing w:val="-4"/>
        </w:rPr>
        <w:t>赛项专家工作组负责本赛项赛题的编制工作，遵从公开、公平、公正原则，</w:t>
      </w:r>
      <w:r>
        <w:rPr>
          <w:spacing w:val="4"/>
        </w:rPr>
        <w:t xml:space="preserve"> </w:t>
      </w:r>
      <w:r>
        <w:rPr>
          <w:spacing w:val="-2"/>
        </w:rPr>
        <w:t>按国家级考试标准，制定周密的命题方案；赛项的赛卷、技术参数方案的印制、</w:t>
      </w:r>
    </w:p>
    <w:p>
      <w:pPr>
        <w:pStyle w:val="BodyText"/>
        <w:ind w:left="127"/>
        <w:spacing w:line="218" w:lineRule="auto"/>
        <w:rPr/>
      </w:pPr>
      <w:r>
        <w:rPr/>
        <w:t>装订和保密工作在赛项监督员的监督下由赛</w:t>
      </w:r>
      <w:r>
        <w:rPr>
          <w:spacing w:val="-1"/>
        </w:rPr>
        <w:t>项执委会指定专人负责。</w:t>
      </w:r>
    </w:p>
    <w:p>
      <w:pPr>
        <w:pStyle w:val="BodyText"/>
        <w:ind w:left="126" w:right="83" w:firstLine="558"/>
        <w:spacing w:before="184" w:line="360" w:lineRule="auto"/>
        <w:jc w:val="both"/>
        <w:rPr/>
      </w:pPr>
      <w:r>
        <w:rPr>
          <w:spacing w:val="1"/>
        </w:rPr>
        <w:t>专家以题库形式出题，命题数量为</w:t>
      </w:r>
      <w:r>
        <w:rPr>
          <w:spacing w:val="-46"/>
        </w:rPr>
        <w:t xml:space="preserve"> </w:t>
      </w:r>
      <w:r>
        <w:rPr>
          <w:rFonts w:ascii="FangSong" w:hAnsi="FangSong" w:eastAsia="FangSong" w:cs="FangSong"/>
          <w:spacing w:val="1"/>
        </w:rPr>
        <w:t>2</w:t>
      </w:r>
      <w:r>
        <w:rPr>
          <w:spacing w:val="1"/>
        </w:rPr>
        <w:t>套，题库制成光盘存放在大赛办统一</w:t>
      </w:r>
      <w:r>
        <w:rPr/>
        <w:t xml:space="preserve"> </w:t>
      </w:r>
      <w:r>
        <w:rPr>
          <w:spacing w:val="-3"/>
        </w:rPr>
        <w:t>封存，最终竞赛题目由大赛办从题库中随机选择，并由竞赛巡</w:t>
      </w:r>
      <w:r>
        <w:rPr>
          <w:spacing w:val="-4"/>
        </w:rPr>
        <w:t>视人员带至竞赛现</w:t>
      </w:r>
    </w:p>
    <w:p>
      <w:pPr>
        <w:pStyle w:val="BodyText"/>
        <w:ind w:left="126"/>
        <w:spacing w:line="220" w:lineRule="auto"/>
        <w:rPr/>
      </w:pPr>
      <w:r>
        <w:rPr>
          <w:spacing w:val="-3"/>
        </w:rPr>
        <w:t>场解封。</w:t>
      </w:r>
    </w:p>
    <w:p>
      <w:pPr>
        <w:pStyle w:val="BodyText"/>
        <w:ind w:left="68" w:right="50" w:firstLine="558"/>
        <w:spacing w:before="225" w:line="360" w:lineRule="auto"/>
        <w:jc w:val="both"/>
        <w:rPr/>
      </w:pPr>
      <w:r>
        <w:rPr>
          <w:spacing w:val="1"/>
        </w:rPr>
        <w:t>竞赛结束后，对竞赛用的所有材料，如赛卷、成绩评定过程材料等进行回 </w:t>
      </w:r>
      <w:r>
        <w:rPr>
          <w:spacing w:val="-3"/>
        </w:rPr>
        <w:t>收，再核对赛卷份数后，赛卷、答卷及竞赛作品</w:t>
      </w:r>
      <w:r>
        <w:rPr>
          <w:spacing w:val="-4"/>
        </w:rPr>
        <w:t>由赛项承办单位就地封存，妥善 </w:t>
      </w:r>
      <w:r>
        <w:rPr>
          <w:spacing w:val="-7"/>
        </w:rPr>
        <w:t>保管，未经大赛执委会授权任何人不得随意查阅，所有材</w:t>
      </w:r>
      <w:r>
        <w:rPr>
          <w:spacing w:val="-8"/>
        </w:rPr>
        <w:t>料的有效追溯期为三年。</w:t>
      </w:r>
    </w:p>
    <w:p>
      <w:pPr>
        <w:pStyle w:val="BodyText"/>
        <w:ind w:left="71"/>
        <w:spacing w:before="1" w:line="219" w:lineRule="auto"/>
        <w:rPr/>
      </w:pPr>
      <w:r>
        <w:rPr>
          <w:spacing w:val="-2"/>
        </w:rPr>
        <w:t>八、竞赛规则</w:t>
      </w:r>
    </w:p>
    <w:p>
      <w:pPr>
        <w:pStyle w:val="BodyText"/>
        <w:ind w:left="604"/>
        <w:spacing w:before="274" w:line="219" w:lineRule="auto"/>
        <w:rPr/>
      </w:pPr>
      <w:r>
        <w:rPr>
          <w:spacing w:val="-3"/>
        </w:rPr>
        <w:t>（一）赛前准备</w:t>
      </w:r>
    </w:p>
    <w:p>
      <w:pPr>
        <w:pStyle w:val="BodyText"/>
        <w:ind w:left="701"/>
        <w:spacing w:before="287" w:line="219" w:lineRule="auto"/>
        <w:rPr/>
      </w:pPr>
      <w:r>
        <w:rPr>
          <w:rFonts w:ascii="FangSong" w:hAnsi="FangSong" w:eastAsia="FangSong" w:cs="FangSong"/>
          <w:spacing w:val="-1"/>
        </w:rPr>
        <w:t>1</w:t>
      </w:r>
      <w:r>
        <w:rPr>
          <w:spacing w:val="-1"/>
        </w:rPr>
        <w:t>．参赛选手应在竞赛日程规定的时间熟悉竞</w:t>
      </w:r>
      <w:r>
        <w:rPr>
          <w:spacing w:val="-2"/>
        </w:rPr>
        <w:t>赛场地。</w:t>
      </w:r>
    </w:p>
    <w:p>
      <w:pPr>
        <w:pStyle w:val="BodyText"/>
        <w:ind w:left="128" w:firstLine="557"/>
        <w:spacing w:before="183" w:line="360" w:lineRule="auto"/>
        <w:rPr/>
      </w:pPr>
      <w:r>
        <w:rPr>
          <w:rFonts w:ascii="FangSong" w:hAnsi="FangSong" w:eastAsia="FangSong" w:cs="FangSong"/>
          <w:spacing w:val="-3"/>
        </w:rPr>
        <w:t>2</w:t>
      </w:r>
      <w:r>
        <w:rPr>
          <w:spacing w:val="-3"/>
        </w:rPr>
        <w:t>．参赛队熟悉竞赛场地后，认为所提供的设备、工具等不符合竞赛规定或 </w:t>
      </w:r>
      <w:r>
        <w:rPr>
          <w:spacing w:val="-8"/>
        </w:rPr>
        <w:t>有异议时，参赛队领队必须在</w:t>
      </w:r>
      <w:r>
        <w:rPr>
          <w:spacing w:val="-49"/>
        </w:rPr>
        <w:t xml:space="preserve"> </w:t>
      </w:r>
      <w:r>
        <w:rPr>
          <w:rFonts w:ascii="FangSong" w:hAnsi="FangSong" w:eastAsia="FangSong" w:cs="FangSong"/>
          <w:spacing w:val="-8"/>
        </w:rPr>
        <w:t>2</w:t>
      </w:r>
      <w:r>
        <w:rPr>
          <w:rFonts w:ascii="FangSong" w:hAnsi="FangSong" w:eastAsia="FangSong" w:cs="FangSong"/>
          <w:spacing w:val="-44"/>
        </w:rPr>
        <w:t xml:space="preserve"> </w:t>
      </w:r>
      <w:r>
        <w:rPr>
          <w:spacing w:val="-8"/>
        </w:rPr>
        <w:t>小时内提出书面报告，送</w:t>
      </w:r>
      <w:r>
        <w:rPr>
          <w:spacing w:val="-9"/>
        </w:rPr>
        <w:t>交赛项执委会进行处理，</w:t>
      </w:r>
    </w:p>
    <w:p>
      <w:pPr>
        <w:pStyle w:val="BodyText"/>
        <w:ind w:left="126"/>
        <w:spacing w:line="219" w:lineRule="auto"/>
        <w:rPr/>
      </w:pPr>
      <w:r>
        <w:rPr>
          <w:spacing w:val="-1"/>
        </w:rPr>
        <w:t>超过时效将不予受理。</w:t>
      </w:r>
    </w:p>
    <w:p>
      <w:pPr>
        <w:pStyle w:val="BodyText"/>
        <w:ind w:left="679"/>
        <w:spacing w:before="200" w:line="219" w:lineRule="auto"/>
        <w:rPr/>
      </w:pPr>
      <w:r>
        <w:rPr>
          <w:spacing w:val="-3"/>
        </w:rPr>
        <w:t>（二）正式竞赛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left="535"/>
        <w:spacing w:before="79" w:line="219" w:lineRule="auto"/>
        <w:rPr/>
      </w:pPr>
      <w:r>
        <w:rPr>
          <w:rFonts w:ascii="FangSong" w:hAnsi="FangSong" w:eastAsia="FangSong" w:cs="FangSong"/>
          <w:spacing w:val="-1"/>
        </w:rPr>
        <w:t>1</w:t>
      </w:r>
      <w:r>
        <w:rPr>
          <w:spacing w:val="-1"/>
        </w:rPr>
        <w:t>．参赛选手在竞赛开始前到达指定地点报到，接受工作人员对选手身份、</w:t>
      </w:r>
    </w:p>
    <w:p>
      <w:pPr>
        <w:spacing w:line="219" w:lineRule="auto"/>
        <w:sectPr>
          <w:pgSz w:w="11900" w:h="16820"/>
          <w:pgMar w:top="1429" w:right="1617" w:bottom="0" w:left="1785" w:header="0" w:footer="0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62"/>
        <w:spacing w:before="78" w:line="468" w:lineRule="exact"/>
        <w:rPr/>
      </w:pPr>
      <w:r>
        <w:rPr>
          <w:spacing w:val="-1"/>
          <w:position w:val="17"/>
        </w:rPr>
        <w:t>资格和有关证件的检查。开赛</w:t>
      </w:r>
      <w:r>
        <w:rPr>
          <w:spacing w:val="-30"/>
          <w:position w:val="17"/>
        </w:rPr>
        <w:t xml:space="preserve"> </w:t>
      </w:r>
      <w:r>
        <w:rPr>
          <w:rFonts w:ascii="FangSong" w:hAnsi="FangSong" w:eastAsia="FangSong" w:cs="FangSong"/>
          <w:spacing w:val="-1"/>
          <w:position w:val="17"/>
        </w:rPr>
        <w:t>15</w:t>
      </w:r>
      <w:r>
        <w:rPr>
          <w:rFonts w:ascii="FangSong" w:hAnsi="FangSong" w:eastAsia="FangSong" w:cs="FangSong"/>
          <w:spacing w:val="-45"/>
          <w:position w:val="17"/>
        </w:rPr>
        <w:t xml:space="preserve"> </w:t>
      </w:r>
      <w:r>
        <w:rPr>
          <w:spacing w:val="-1"/>
          <w:position w:val="17"/>
        </w:rPr>
        <w:t>分钟后停止检录，参赛选手如仍未进入赛场，</w:t>
      </w:r>
    </w:p>
    <w:p>
      <w:pPr>
        <w:pStyle w:val="BodyText"/>
        <w:ind w:left="53"/>
        <w:spacing w:line="219" w:lineRule="auto"/>
        <w:rPr/>
      </w:pPr>
      <w:r>
        <w:rPr>
          <w:spacing w:val="-2"/>
        </w:rPr>
        <w:t>按弃权处理。</w:t>
      </w:r>
    </w:p>
    <w:p>
      <w:pPr>
        <w:pStyle w:val="BodyText"/>
        <w:ind w:right="9"/>
        <w:spacing w:before="183" w:line="219" w:lineRule="auto"/>
        <w:jc w:val="right"/>
        <w:rPr/>
      </w:pPr>
      <w:r>
        <w:rPr>
          <w:rFonts w:ascii="FangSong" w:hAnsi="FangSong" w:eastAsia="FangSong" w:cs="FangSong"/>
          <w:spacing w:val="-5"/>
        </w:rPr>
        <w:t>2</w:t>
      </w:r>
      <w:r>
        <w:rPr>
          <w:spacing w:val="-5"/>
        </w:rPr>
        <w:t>．竞赛赛位通过二次加密决定，竞赛期间参赛选手不得擅自离开竞</w:t>
      </w:r>
      <w:r>
        <w:rPr>
          <w:spacing w:val="-6"/>
        </w:rPr>
        <w:t>赛赛位。</w:t>
      </w:r>
    </w:p>
    <w:p>
      <w:pPr>
        <w:pStyle w:val="BodyText"/>
        <w:ind w:left="612"/>
        <w:spacing w:before="182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3</w:t>
      </w:r>
      <w:r>
        <w:rPr>
          <w:spacing w:val="-2"/>
          <w:position w:val="17"/>
        </w:rPr>
        <w:t>．竞赛所需的工具、系统软件和电脑由参赛队自</w:t>
      </w:r>
      <w:r>
        <w:rPr>
          <w:spacing w:val="-3"/>
          <w:position w:val="17"/>
        </w:rPr>
        <w:t>备，选手不得携带除大赛</w:t>
      </w:r>
    </w:p>
    <w:p>
      <w:pPr>
        <w:pStyle w:val="BodyText"/>
        <w:ind w:left="51"/>
        <w:spacing w:line="218" w:lineRule="auto"/>
        <w:rPr/>
      </w:pPr>
      <w:r>
        <w:rPr>
          <w:spacing w:val="-1"/>
        </w:rPr>
        <w:t>执委会选定以外的硬件设备及辅助工具等进入赛场。</w:t>
      </w:r>
    </w:p>
    <w:p>
      <w:pPr>
        <w:pStyle w:val="BodyText"/>
        <w:ind w:left="606"/>
        <w:spacing w:before="185" w:line="219" w:lineRule="auto"/>
        <w:rPr/>
      </w:pPr>
      <w:r>
        <w:rPr>
          <w:rFonts w:ascii="FangSong" w:hAnsi="FangSong" w:eastAsia="FangSong" w:cs="FangSong"/>
          <w:spacing w:val="-1"/>
        </w:rPr>
        <w:t>4</w:t>
      </w:r>
      <w:r>
        <w:rPr>
          <w:spacing w:val="-1"/>
        </w:rPr>
        <w:t>．参赛队自行决定选手分工和工作安排。</w:t>
      </w:r>
    </w:p>
    <w:p>
      <w:pPr>
        <w:pStyle w:val="BodyText"/>
        <w:ind w:left="52" w:right="149" w:firstLine="559"/>
        <w:spacing w:before="182" w:line="360" w:lineRule="auto"/>
        <w:rPr/>
      </w:pPr>
      <w:r>
        <w:rPr>
          <w:rFonts w:ascii="FangSong" w:hAnsi="FangSong" w:eastAsia="FangSong" w:cs="FangSong"/>
          <w:spacing w:val="-2"/>
        </w:rPr>
        <w:t>5</w:t>
      </w:r>
      <w:r>
        <w:rPr>
          <w:spacing w:val="-2"/>
        </w:rPr>
        <w:t>．竞赛过程中，选手须严格遵守操作规程</w:t>
      </w:r>
      <w:r>
        <w:rPr>
          <w:spacing w:val="-3"/>
        </w:rPr>
        <w:t>，确保人身及设备安全，并接受</w:t>
      </w:r>
      <w:r>
        <w:rPr/>
        <w:t xml:space="preserve"> </w:t>
      </w:r>
      <w:r>
        <w:rPr>
          <w:spacing w:val="-3"/>
        </w:rPr>
        <w:t>裁判员的监督和警示。若因选手因素造成设备故障或损坏</w:t>
      </w:r>
      <w:r>
        <w:rPr>
          <w:spacing w:val="-4"/>
        </w:rPr>
        <w:t>，无法继续竞赛，裁判</w:t>
      </w:r>
      <w:r>
        <w:rPr/>
        <w:t xml:space="preserve"> </w:t>
      </w:r>
      <w:r>
        <w:rPr>
          <w:spacing w:val="-3"/>
        </w:rPr>
        <w:t>长有权决定终止该队竞赛；若非选手个人因素造成设备故</w:t>
      </w:r>
      <w:r>
        <w:rPr>
          <w:spacing w:val="-4"/>
        </w:rPr>
        <w:t>障，由裁判长视具体情</w:t>
      </w:r>
    </w:p>
    <w:p>
      <w:pPr>
        <w:pStyle w:val="BodyText"/>
        <w:ind w:left="53"/>
        <w:spacing w:before="1" w:line="219" w:lineRule="auto"/>
        <w:rPr/>
      </w:pPr>
      <w:r>
        <w:rPr>
          <w:spacing w:val="-2"/>
        </w:rPr>
        <w:t>况做出裁决。</w:t>
      </w:r>
    </w:p>
    <w:p>
      <w:pPr>
        <w:pStyle w:val="BodyText"/>
        <w:ind w:left="609"/>
        <w:spacing w:before="183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6</w:t>
      </w:r>
      <w:r>
        <w:rPr>
          <w:spacing w:val="-2"/>
          <w:position w:val="17"/>
        </w:rPr>
        <w:t>．竞赛结束后，参赛队不得再进行任何操作，并由裁判</w:t>
      </w:r>
      <w:r>
        <w:rPr>
          <w:spacing w:val="-3"/>
          <w:position w:val="17"/>
        </w:rPr>
        <w:t>与参赛队队长共同</w:t>
      </w:r>
    </w:p>
    <w:p>
      <w:pPr>
        <w:pStyle w:val="BodyText"/>
        <w:ind w:left="51"/>
        <w:spacing w:line="219" w:lineRule="auto"/>
        <w:rPr/>
      </w:pPr>
      <w:r>
        <w:rPr>
          <w:spacing w:val="-2"/>
        </w:rPr>
        <w:t>签字确认。</w:t>
      </w:r>
    </w:p>
    <w:p>
      <w:pPr>
        <w:pStyle w:val="BodyText"/>
        <w:ind w:left="620"/>
        <w:spacing w:before="183" w:line="219" w:lineRule="auto"/>
        <w:rPr/>
      </w:pPr>
      <w:r>
        <w:rPr>
          <w:spacing w:val="-2"/>
        </w:rPr>
        <w:t>（三）参赛相关管理规定</w:t>
      </w:r>
    </w:p>
    <w:p>
      <w:pPr>
        <w:pStyle w:val="BodyText"/>
        <w:ind w:left="625"/>
        <w:spacing w:before="183" w:line="468" w:lineRule="exact"/>
        <w:rPr/>
      </w:pPr>
      <w:r>
        <w:rPr>
          <w:rFonts w:ascii="FangSong" w:hAnsi="FangSong" w:eastAsia="FangSong" w:cs="FangSong"/>
          <w:spacing w:val="-3"/>
          <w:position w:val="17"/>
        </w:rPr>
        <w:t>1</w:t>
      </w:r>
      <w:r>
        <w:rPr>
          <w:spacing w:val="-3"/>
          <w:position w:val="17"/>
        </w:rPr>
        <w:t>．在赛事期间，领队及参赛队其他成员不得私自接触裁判，凡发现有弄虚</w:t>
      </w:r>
    </w:p>
    <w:p>
      <w:pPr>
        <w:pStyle w:val="BodyText"/>
        <w:ind w:left="52"/>
        <w:spacing w:before="1" w:line="218" w:lineRule="auto"/>
        <w:rPr/>
      </w:pPr>
      <w:r>
        <w:rPr>
          <w:spacing w:val="-1"/>
        </w:rPr>
        <w:t>作假者，取消其参赛资格，成绩无效。</w:t>
      </w:r>
    </w:p>
    <w:p>
      <w:pPr>
        <w:pStyle w:val="BodyText"/>
        <w:ind w:left="610"/>
        <w:spacing w:before="184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2</w:t>
      </w:r>
      <w:r>
        <w:rPr>
          <w:spacing w:val="-2"/>
          <w:position w:val="17"/>
        </w:rPr>
        <w:t>．对于有碍竞赛公正和竞赛正常进行的参赛队</w:t>
      </w:r>
      <w:r>
        <w:rPr>
          <w:spacing w:val="-3"/>
          <w:position w:val="17"/>
        </w:rPr>
        <w:t>，视其情节轻重，按照《全</w:t>
      </w:r>
    </w:p>
    <w:p>
      <w:pPr>
        <w:pStyle w:val="BodyText"/>
        <w:ind w:left="75"/>
        <w:spacing w:before="1" w:line="217" w:lineRule="auto"/>
        <w:rPr/>
      </w:pPr>
      <w:r>
        <w:rPr>
          <w:spacing w:val="-4"/>
        </w:rPr>
        <w:t>国职业院校技能大赛奖惩办法》给予警告、取消竞赛成绩、通报批评等处理。</w:t>
      </w:r>
    </w:p>
    <w:p>
      <w:pPr>
        <w:pStyle w:val="BodyText"/>
        <w:ind w:left="57"/>
        <w:spacing w:before="185" w:line="219" w:lineRule="auto"/>
        <w:rPr/>
      </w:pPr>
      <w:r>
        <w:rPr>
          <w:spacing w:val="-1"/>
        </w:rPr>
        <w:t>九、竞赛技术平台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pStyle w:val="BodyText"/>
        <w:ind w:left="552"/>
        <w:spacing w:before="79" w:line="468" w:lineRule="exact"/>
        <w:rPr/>
      </w:pPr>
      <w:r>
        <w:rPr>
          <w:spacing w:val="1"/>
          <w:position w:val="17"/>
        </w:rPr>
        <w:t>参赛选手应根据赛项规定自带相关设备与工具，不得私自携带赛项规程规</w:t>
      </w:r>
    </w:p>
    <w:p>
      <w:pPr>
        <w:pStyle w:val="BodyText"/>
        <w:spacing w:line="219" w:lineRule="auto"/>
        <w:rPr/>
      </w:pPr>
      <w:r>
        <w:rPr>
          <w:spacing w:val="-1"/>
        </w:rPr>
        <w:t>定以外的任何物品。竞赛平台自备。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588"/>
        <w:spacing w:before="79" w:line="219" w:lineRule="auto"/>
        <w:rPr/>
      </w:pPr>
      <w:r>
        <w:rPr>
          <w:spacing w:val="-3"/>
        </w:rPr>
        <w:t>（一）竞赛硬件平台</w:t>
      </w:r>
    </w:p>
    <w:p>
      <w:pPr>
        <w:pStyle w:val="BodyText"/>
        <w:ind w:left="2602"/>
        <w:spacing w:before="224" w:line="219" w:lineRule="auto"/>
        <w:rPr/>
      </w:pPr>
      <w:r>
        <w:rPr>
          <w:spacing w:val="-2"/>
        </w:rPr>
        <w:t>表</w:t>
      </w:r>
      <w:r>
        <w:rPr>
          <w:spacing w:val="-42"/>
        </w:rPr>
        <w:t xml:space="preserve"> </w:t>
      </w:r>
      <w:r>
        <w:rPr>
          <w:rFonts w:ascii="FangSong" w:hAnsi="FangSong" w:eastAsia="FangSong" w:cs="FangSong"/>
          <w:spacing w:val="-2"/>
        </w:rPr>
        <w:t>2</w:t>
      </w:r>
      <w:r>
        <w:rPr>
          <w:rFonts w:ascii="FangSong" w:hAnsi="FangSong" w:eastAsia="FangSong" w:cs="FangSong"/>
          <w:spacing w:val="-2"/>
        </w:rPr>
        <w:t xml:space="preserve"> </w:t>
      </w:r>
      <w:r>
        <w:rPr>
          <w:spacing w:val="-2"/>
        </w:rPr>
        <w:t>竞赛自带硬件平台设备表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1021"/>
        <w:spacing w:before="78" w:line="221" w:lineRule="auto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101650</wp:posOffset>
            </wp:positionH>
            <wp:positionV relativeFrom="paragraph">
              <wp:posOffset>-440115</wp:posOffset>
            </wp:positionV>
            <wp:extent cx="5288279" cy="22098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8279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名称                      </w:t>
      </w:r>
      <w:r>
        <w:rPr>
          <w:spacing w:val="-3"/>
        </w:rPr>
        <w:t xml:space="preserve">         用途</w:t>
      </w:r>
    </w:p>
    <w:p>
      <w:pPr>
        <w:pStyle w:val="BodyText"/>
        <w:ind w:left="2568"/>
        <w:spacing w:before="133" w:line="232" w:lineRule="auto"/>
        <w:rPr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5"/>
        </w:rPr>
        <w:t>1.</w:t>
      </w:r>
      <w:r>
        <w:rPr>
          <w:rFonts w:ascii="FangSong" w:hAnsi="FangSong" w:eastAsia="FangSong" w:cs="FangSong"/>
          <w:sz w:val="20"/>
          <w:szCs w:val="20"/>
          <w:spacing w:val="5"/>
        </w:rPr>
        <w:t xml:space="preserve"> </w:t>
      </w:r>
      <w:r>
        <w:rPr>
          <w:sz w:val="20"/>
          <w:szCs w:val="20"/>
          <w:spacing w:val="5"/>
        </w:rPr>
        <w:t>尺寸：约</w:t>
      </w:r>
      <w:r>
        <w:rPr>
          <w:sz w:val="20"/>
          <w:szCs w:val="20"/>
          <w:spacing w:val="39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5"/>
        </w:rPr>
        <w:t>300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rFonts w:ascii="FangSong" w:hAnsi="FangSong" w:eastAsia="FangSong" w:cs="FangSong"/>
          <w:sz w:val="20"/>
          <w:szCs w:val="20"/>
          <w:spacing w:val="5"/>
        </w:rPr>
        <w:t>*220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rFonts w:ascii="FangSong" w:hAnsi="FangSong" w:eastAsia="FangSong" w:cs="FangSong"/>
          <w:sz w:val="20"/>
          <w:szCs w:val="20"/>
          <w:spacing w:val="5"/>
        </w:rPr>
        <w:t>*290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sz w:val="20"/>
          <w:szCs w:val="20"/>
          <w:spacing w:val="5"/>
        </w:rPr>
        <w:t>。</w:t>
      </w:r>
    </w:p>
    <w:p>
      <w:pPr>
        <w:pStyle w:val="BodyText"/>
        <w:ind w:left="2529"/>
        <w:spacing w:before="85" w:line="232" w:lineRule="auto"/>
        <w:rPr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</w:rPr>
        <w:t>2.</w:t>
      </w:r>
      <w:r>
        <w:rPr>
          <w:rFonts w:ascii="FangSong" w:hAnsi="FangSong" w:eastAsia="FangSong" w:cs="FangSong"/>
          <w:sz w:val="20"/>
          <w:szCs w:val="20"/>
          <w:spacing w:val="44"/>
        </w:rPr>
        <w:t xml:space="preserve"> </w:t>
      </w:r>
      <w:r>
        <w:rPr>
          <w:sz w:val="20"/>
          <w:szCs w:val="20"/>
        </w:rPr>
        <w:t>电源：不少于</w:t>
      </w:r>
      <w:r>
        <w:rPr>
          <w:sz w:val="20"/>
          <w:szCs w:val="20"/>
          <w:spacing w:val="24"/>
        </w:rPr>
        <w:t xml:space="preserve"> </w:t>
      </w:r>
      <w:r>
        <w:rPr>
          <w:rFonts w:ascii="FangSong" w:hAnsi="FangSong" w:eastAsia="FangSong" w:cs="FangSong"/>
          <w:sz w:val="20"/>
          <w:szCs w:val="20"/>
        </w:rPr>
        <w:t>2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sz w:val="20"/>
          <w:szCs w:val="20"/>
        </w:rPr>
        <w:t>组</w:t>
      </w:r>
      <w:r>
        <w:rPr>
          <w:sz w:val="20"/>
          <w:szCs w:val="20"/>
          <w:spacing w:val="24"/>
        </w:rPr>
        <w:t xml:space="preserve"> </w:t>
      </w:r>
      <w:r>
        <w:rPr>
          <w:rFonts w:ascii="FangSong" w:hAnsi="FangSong" w:eastAsia="FangSong" w:cs="FangSong"/>
          <w:sz w:val="20"/>
          <w:szCs w:val="20"/>
        </w:rPr>
        <w:t>6800mAh</w:t>
      </w:r>
      <w:r>
        <w:rPr>
          <w:sz w:val="20"/>
          <w:szCs w:val="20"/>
        </w:rPr>
        <w:t>，</w:t>
      </w:r>
      <w:r>
        <w:rPr>
          <w:rFonts w:ascii="FangSong" w:hAnsi="FangSong" w:eastAsia="FangSong" w:cs="FangSong"/>
          <w:sz w:val="20"/>
          <w:szCs w:val="20"/>
        </w:rPr>
        <w:t>12.</w:t>
      </w:r>
      <w:r>
        <w:rPr>
          <w:rFonts w:ascii="FangSong" w:hAnsi="FangSong" w:eastAsia="FangSong" w:cs="FangSong"/>
          <w:sz w:val="20"/>
          <w:szCs w:val="20"/>
          <w:spacing w:val="-1"/>
        </w:rPr>
        <w:t>6V</w:t>
      </w:r>
      <w:r>
        <w:rPr>
          <w:rFonts w:ascii="FangSong" w:hAnsi="FangSong" w:eastAsia="FangSong" w:cs="FangSong"/>
          <w:sz w:val="20"/>
          <w:szCs w:val="20"/>
          <w:spacing w:val="-1"/>
        </w:rPr>
        <w:t xml:space="preserve"> </w:t>
      </w:r>
      <w:r>
        <w:rPr>
          <w:sz w:val="20"/>
          <w:szCs w:val="20"/>
          <w:spacing w:val="-1"/>
        </w:rPr>
        <w:t>输出锂电池组。</w:t>
      </w:r>
    </w:p>
    <w:p>
      <w:pPr>
        <w:pStyle w:val="BodyText"/>
        <w:ind w:left="781"/>
        <w:spacing w:before="8" w:line="230" w:lineRule="auto"/>
        <w:rPr>
          <w:sz w:val="20"/>
          <w:szCs w:val="20"/>
        </w:rPr>
      </w:pPr>
      <w:r>
        <w:rPr>
          <w:spacing w:val="8"/>
          <w:position w:val="1"/>
        </w:rPr>
        <w:t>竞赛平台      </w:t>
      </w:r>
      <w:r>
        <w:rPr>
          <w:rFonts w:ascii="FangSong" w:hAnsi="FangSong" w:eastAsia="FangSong" w:cs="FangSong"/>
          <w:sz w:val="20"/>
          <w:szCs w:val="20"/>
          <w:spacing w:val="8"/>
        </w:rPr>
        <w:t>3.</w:t>
      </w:r>
      <w:r>
        <w:rPr>
          <w:rFonts w:ascii="FangSong" w:hAnsi="FangSong" w:eastAsia="FangSong" w:cs="FangSong"/>
          <w:sz w:val="20"/>
          <w:szCs w:val="20"/>
          <w:spacing w:val="31"/>
        </w:rPr>
        <w:t xml:space="preserve"> </w:t>
      </w:r>
      <w:r>
        <w:rPr>
          <w:sz w:val="20"/>
          <w:szCs w:val="20"/>
          <w:spacing w:val="8"/>
        </w:rPr>
        <w:t>主要功能模块：</w:t>
      </w:r>
      <w:r>
        <w:rPr>
          <w:rFonts w:ascii="FangSong" w:hAnsi="FangSong" w:eastAsia="FangSong" w:cs="FangSong"/>
          <w:sz w:val="20"/>
          <w:szCs w:val="20"/>
          <w:spacing w:val="8"/>
        </w:rPr>
        <w:t>100</w:t>
      </w:r>
      <w:r>
        <w:rPr>
          <w:rFonts w:ascii="FangSong" w:hAnsi="FangSong" w:eastAsia="FangSong" w:cs="FangSong"/>
          <w:sz w:val="20"/>
          <w:szCs w:val="20"/>
          <w:spacing w:val="30"/>
        </w:rPr>
        <w:t xml:space="preserve"> </w:t>
      </w:r>
      <w:r>
        <w:rPr>
          <w:sz w:val="20"/>
          <w:szCs w:val="20"/>
          <w:spacing w:val="8"/>
        </w:rPr>
        <w:t>万像素数控云台摄像头、边缘</w:t>
      </w:r>
    </w:p>
    <w:p>
      <w:pPr>
        <w:pStyle w:val="BodyText"/>
        <w:ind w:left="790"/>
        <w:spacing w:before="13" w:line="230" w:lineRule="auto"/>
        <w:rPr>
          <w:sz w:val="20"/>
          <w:szCs w:val="20"/>
        </w:rPr>
      </w:pPr>
      <w:r>
        <w:rPr>
          <w:spacing w:val="4"/>
          <w:position w:val="1"/>
        </w:rPr>
        <w:t>（主车）</w:t>
      </w:r>
      <w:r>
        <w:rPr>
          <w:spacing w:val="13"/>
          <w:position w:val="1"/>
        </w:rPr>
        <w:t xml:space="preserve">      </w:t>
      </w:r>
      <w:r>
        <w:rPr>
          <w:sz w:val="20"/>
          <w:szCs w:val="20"/>
          <w:spacing w:val="4"/>
        </w:rPr>
        <w:t>计算移动终端、测速码盘模块、嵌入式微控制智能车运</w:t>
      </w:r>
    </w:p>
    <w:p>
      <w:pPr>
        <w:pStyle w:val="BodyText"/>
        <w:ind w:left="2528" w:right="944"/>
        <w:spacing w:before="63" w:line="257" w:lineRule="auto"/>
        <w:rPr>
          <w:sz w:val="20"/>
          <w:szCs w:val="20"/>
        </w:rPr>
      </w:pPr>
      <w:r>
        <w:rPr>
          <w:sz w:val="20"/>
          <w:szCs w:val="20"/>
          <w:spacing w:val="5"/>
        </w:rPr>
        <w:t>动控制模块、现场总线通信模块、</w:t>
      </w:r>
      <w:r>
        <w:rPr>
          <w:rFonts w:ascii="FangSong" w:hAnsi="FangSong" w:eastAsia="FangSong" w:cs="FangSong"/>
          <w:sz w:val="20"/>
          <w:szCs w:val="20"/>
        </w:rPr>
        <w:t>RFID</w:t>
      </w:r>
      <w:r>
        <w:rPr>
          <w:rFonts w:ascii="FangSong" w:hAnsi="FangSong" w:eastAsia="FangSong" w:cs="FangSong"/>
          <w:sz w:val="20"/>
          <w:szCs w:val="20"/>
          <w:spacing w:val="5"/>
        </w:rPr>
        <w:t xml:space="preserve"> </w:t>
      </w:r>
      <w:r>
        <w:rPr>
          <w:sz w:val="20"/>
          <w:szCs w:val="20"/>
          <w:spacing w:val="5"/>
        </w:rPr>
        <w:t>射频通信模块、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11"/>
        </w:rPr>
        <w:t>数据信息显示模块、智能循迹模块、</w:t>
      </w:r>
      <w:r>
        <w:rPr>
          <w:rFonts w:ascii="FangSong" w:hAnsi="FangSong" w:eastAsia="FangSong" w:cs="FangSong"/>
          <w:sz w:val="20"/>
          <w:szCs w:val="20"/>
        </w:rPr>
        <w:t>OLED</w:t>
      </w:r>
      <w:r>
        <w:rPr>
          <w:rFonts w:ascii="FangSong" w:hAnsi="FangSong" w:eastAsia="FangSong" w:cs="FangSong"/>
          <w:sz w:val="20"/>
          <w:szCs w:val="20"/>
          <w:spacing w:val="11"/>
        </w:rPr>
        <w:t xml:space="preserve"> </w:t>
      </w:r>
      <w:r>
        <w:rPr>
          <w:sz w:val="20"/>
          <w:szCs w:val="20"/>
          <w:spacing w:val="11"/>
        </w:rPr>
        <w:t>显示模块、</w:t>
      </w:r>
    </w:p>
    <w:p>
      <w:pPr>
        <w:spacing w:line="257" w:lineRule="auto"/>
        <w:sectPr>
          <w:headerReference w:type="default" r:id="rId1"/>
          <w:pgSz w:w="11900" w:h="16820"/>
          <w:pgMar w:top="400" w:right="1656" w:bottom="0" w:left="1755" w:header="0" w:footer="0" w:gutter="0"/>
        </w:sectPr>
        <w:rPr>
          <w:sz w:val="20"/>
          <w:szCs w:val="20"/>
        </w:rPr>
      </w:pPr>
    </w:p>
    <w:p>
      <w:pPr>
        <w:spacing w:before="11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ectPr>
          <w:headerReference w:type="default" r:id="rId3"/>
          <w:pgSz w:w="11900" w:h="16820"/>
          <w:pgMar w:top="400" w:right="1767" w:bottom="0" w:left="1785" w:header="0" w:footer="0" w:gutter="0"/>
          <w:cols w:equalWidth="0" w:num="1">
            <w:col w:w="8348" w:space="0"/>
          </w:cols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left="752"/>
        <w:spacing w:before="78"/>
        <w:rPr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6476</wp:posOffset>
            </wp:positionH>
            <wp:positionV relativeFrom="paragraph">
              <wp:posOffset>-2065004</wp:posOffset>
            </wp:positionV>
            <wp:extent cx="5288279" cy="3816095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8279" cy="38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竞赛平台</w:t>
      </w:r>
    </w:p>
    <w:p>
      <w:pPr>
        <w:pStyle w:val="BodyText"/>
        <w:ind w:left="760"/>
        <w:spacing w:line="219" w:lineRule="auto"/>
        <w:rPr/>
      </w:pPr>
      <w:r>
        <w:rPr>
          <w:spacing w:val="-6"/>
        </w:rPr>
        <w:t>（从车）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450"/>
        <w:spacing w:before="78" w:line="223" w:lineRule="auto"/>
        <w:rPr/>
      </w:pPr>
      <w:r>
        <w:rPr>
          <w:spacing w:val="-2"/>
        </w:rPr>
        <w:t>移动终端</w:t>
      </w:r>
      <w:r>
        <w:rPr>
          <w:rFonts w:ascii="FangSong" w:hAnsi="FangSong" w:eastAsia="FangSong" w:cs="FangSong"/>
          <w:spacing w:val="-2"/>
        </w:rPr>
        <w:t>/</w:t>
      </w:r>
      <w:r>
        <w:rPr>
          <w:spacing w:val="-2"/>
        </w:rPr>
        <w:t>平板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" w:right="63" w:firstLine="6"/>
        <w:spacing w:before="47" w:line="228" w:lineRule="auto"/>
        <w:rPr/>
      </w:pPr>
      <w:r>
        <w:rPr>
          <w:spacing w:val="-10"/>
        </w:rPr>
        <w:t>智能语音识别模块、电量监测单元、无线组网通信模块、</w:t>
      </w:r>
      <w:r>
        <w:rPr>
          <w:spacing w:val="1"/>
        </w:rPr>
        <w:t xml:space="preserve"> </w:t>
      </w:r>
      <w:r>
        <w:rPr>
          <w:spacing w:val="-1"/>
        </w:rPr>
        <w:t>超声波、光照强度等传感器模块。</w:t>
      </w:r>
    </w:p>
    <w:p>
      <w:pPr>
        <w:pStyle w:val="BodyText"/>
        <w:ind w:right="80"/>
        <w:spacing w:before="24" w:line="235" w:lineRule="auto"/>
        <w:jc w:val="both"/>
        <w:rPr/>
      </w:pPr>
      <w:r>
        <w:rPr>
          <w:rFonts w:ascii="FangSong" w:hAnsi="FangSong" w:eastAsia="FangSong" w:cs="FangSong"/>
          <w:spacing w:val="-6"/>
        </w:rPr>
        <w:t>4.</w:t>
      </w:r>
      <w:r>
        <w:rPr>
          <w:rFonts w:ascii="FangSong" w:hAnsi="FangSong" w:eastAsia="FangSong" w:cs="FangSong"/>
          <w:spacing w:val="-6"/>
        </w:rPr>
        <w:t xml:space="preserve"> </w:t>
      </w:r>
      <w:r>
        <w:rPr>
          <w:spacing w:val="-6"/>
        </w:rPr>
        <w:t>平台需支持完成智能车运动控制、传感器数据采集、</w:t>
      </w:r>
      <w:r>
        <w:rPr>
          <w:spacing w:val="18"/>
        </w:rPr>
        <w:t xml:space="preserve"> </w:t>
      </w:r>
      <w:r>
        <w:rPr>
          <w:spacing w:val="-1"/>
        </w:rPr>
        <w:t>视频采集与处理、二维码识别、车牌识别、颜色识别、</w:t>
      </w:r>
      <w:r>
        <w:rPr>
          <w:spacing w:val="5"/>
        </w:rPr>
        <w:t xml:space="preserve"> </w:t>
      </w:r>
      <w:r>
        <w:rPr>
          <w:spacing w:val="-4"/>
        </w:rPr>
        <w:t>红外通信、无线组网通信、</w:t>
      </w:r>
      <w:r>
        <w:rPr>
          <w:rFonts w:ascii="FangSong" w:hAnsi="FangSong" w:eastAsia="FangSong" w:cs="FangSong"/>
          <w:spacing w:val="-4"/>
        </w:rPr>
        <w:t>APP</w:t>
      </w:r>
      <w:r>
        <w:rPr>
          <w:rFonts w:ascii="FangSong" w:hAnsi="FangSong" w:eastAsia="FangSong" w:cs="FangSong"/>
          <w:spacing w:val="-4"/>
        </w:rPr>
        <w:t xml:space="preserve"> </w:t>
      </w:r>
      <w:r>
        <w:rPr>
          <w:spacing w:val="-4"/>
        </w:rPr>
        <w:t>应用开发、边缘计算应</w:t>
      </w:r>
      <w:r>
        <w:rPr>
          <w:spacing w:val="12"/>
        </w:rPr>
        <w:t xml:space="preserve"> </w:t>
      </w:r>
      <w:r>
        <w:rPr>
          <w:spacing w:val="-2"/>
        </w:rPr>
        <w:t>用开发等功能。</w:t>
      </w:r>
    </w:p>
    <w:p>
      <w:pPr>
        <w:pStyle w:val="BodyText"/>
        <w:ind w:left="15"/>
        <w:spacing w:before="60" w:line="232" w:lineRule="auto"/>
        <w:rPr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5"/>
        </w:rPr>
        <w:t>1.</w:t>
      </w:r>
      <w:r>
        <w:rPr>
          <w:rFonts w:ascii="FangSong" w:hAnsi="FangSong" w:eastAsia="FangSong" w:cs="FangSong"/>
          <w:sz w:val="20"/>
          <w:szCs w:val="20"/>
          <w:spacing w:val="5"/>
        </w:rPr>
        <w:t xml:space="preserve"> </w:t>
      </w:r>
      <w:r>
        <w:rPr>
          <w:sz w:val="20"/>
          <w:szCs w:val="20"/>
          <w:spacing w:val="5"/>
        </w:rPr>
        <w:t>尺寸：约</w:t>
      </w:r>
      <w:r>
        <w:rPr>
          <w:sz w:val="20"/>
          <w:szCs w:val="20"/>
          <w:spacing w:val="39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5"/>
        </w:rPr>
        <w:t>300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rFonts w:ascii="FangSong" w:hAnsi="FangSong" w:eastAsia="FangSong" w:cs="FangSong"/>
          <w:sz w:val="20"/>
          <w:szCs w:val="20"/>
          <w:spacing w:val="5"/>
        </w:rPr>
        <w:t>*220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rFonts w:ascii="FangSong" w:hAnsi="FangSong" w:eastAsia="FangSong" w:cs="FangSong"/>
          <w:sz w:val="20"/>
          <w:szCs w:val="20"/>
          <w:spacing w:val="5"/>
        </w:rPr>
        <w:t>*240</w:t>
      </w:r>
      <w:r>
        <w:rPr>
          <w:rFonts w:ascii="FangSong" w:hAnsi="FangSong" w:eastAsia="FangSong" w:cs="FangSong"/>
          <w:sz w:val="20"/>
          <w:szCs w:val="20"/>
        </w:rPr>
        <w:t>mm</w:t>
      </w:r>
      <w:r>
        <w:rPr>
          <w:sz w:val="20"/>
          <w:szCs w:val="20"/>
          <w:spacing w:val="5"/>
        </w:rPr>
        <w:t>。</w:t>
      </w:r>
    </w:p>
    <w:p>
      <w:pPr>
        <w:pStyle w:val="BodyText"/>
        <w:ind w:right="761" w:firstLine="2"/>
        <w:spacing w:before="56" w:line="279" w:lineRule="auto"/>
        <w:rPr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"/>
        </w:rPr>
        <w:t>2.</w:t>
      </w:r>
      <w:r>
        <w:rPr>
          <w:rFonts w:ascii="FangSong" w:hAnsi="FangSong" w:eastAsia="FangSong" w:cs="FangSong"/>
          <w:sz w:val="20"/>
          <w:szCs w:val="20"/>
          <w:spacing w:val="44"/>
        </w:rPr>
        <w:t xml:space="preserve"> </w:t>
      </w:r>
      <w:r>
        <w:rPr>
          <w:sz w:val="20"/>
          <w:szCs w:val="20"/>
          <w:spacing w:val="-1"/>
        </w:rPr>
        <w:t>电源：不少于</w:t>
      </w:r>
      <w:r>
        <w:rPr>
          <w:sz w:val="20"/>
          <w:szCs w:val="20"/>
          <w:spacing w:val="25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1"/>
        </w:rPr>
        <w:t>2</w:t>
      </w:r>
      <w:r>
        <w:rPr>
          <w:rFonts w:ascii="FangSong" w:hAnsi="FangSong" w:eastAsia="FangSong" w:cs="FangSong"/>
          <w:sz w:val="20"/>
          <w:szCs w:val="20"/>
          <w:spacing w:val="-1"/>
        </w:rPr>
        <w:t xml:space="preserve"> </w:t>
      </w:r>
      <w:r>
        <w:rPr>
          <w:sz w:val="20"/>
          <w:szCs w:val="20"/>
          <w:spacing w:val="-1"/>
        </w:rPr>
        <w:t>组</w:t>
      </w:r>
      <w:r>
        <w:rPr>
          <w:sz w:val="20"/>
          <w:szCs w:val="20"/>
          <w:spacing w:val="2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1"/>
        </w:rPr>
        <w:t>6800mAh</w:t>
      </w:r>
      <w:r>
        <w:rPr>
          <w:sz w:val="20"/>
          <w:szCs w:val="20"/>
          <w:spacing w:val="-1"/>
        </w:rPr>
        <w:t>，</w:t>
      </w:r>
      <w:r>
        <w:rPr>
          <w:rFonts w:ascii="FangSong" w:hAnsi="FangSong" w:eastAsia="FangSong" w:cs="FangSong"/>
          <w:sz w:val="20"/>
          <w:szCs w:val="20"/>
          <w:spacing w:val="-1"/>
        </w:rPr>
        <w:t>12.6V</w:t>
      </w:r>
      <w:r>
        <w:rPr>
          <w:rFonts w:ascii="FangSong" w:hAnsi="FangSong" w:eastAsia="FangSong" w:cs="FangSong"/>
          <w:sz w:val="20"/>
          <w:szCs w:val="20"/>
          <w:spacing w:val="-1"/>
        </w:rPr>
        <w:t xml:space="preserve"> </w:t>
      </w:r>
      <w:r>
        <w:rPr>
          <w:sz w:val="20"/>
          <w:szCs w:val="20"/>
          <w:spacing w:val="-1"/>
        </w:rPr>
        <w:t>输出锂电池</w:t>
      </w:r>
      <w:r>
        <w:rPr>
          <w:sz w:val="20"/>
          <w:szCs w:val="20"/>
          <w:spacing w:val="-2"/>
        </w:rPr>
        <w:t>组。</w:t>
      </w:r>
      <w:r>
        <w:rPr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6"/>
        </w:rPr>
        <w:t>3.</w:t>
      </w:r>
      <w:r>
        <w:rPr>
          <w:rFonts w:ascii="FangSong" w:hAnsi="FangSong" w:eastAsia="FangSong" w:cs="FangSong"/>
          <w:sz w:val="20"/>
          <w:szCs w:val="20"/>
          <w:spacing w:val="6"/>
        </w:rPr>
        <w:t xml:space="preserve"> </w:t>
      </w:r>
      <w:r>
        <w:rPr>
          <w:sz w:val="20"/>
          <w:szCs w:val="20"/>
          <w:spacing w:val="6"/>
        </w:rPr>
        <w:t>主要功能模块：</w:t>
      </w:r>
      <w:r>
        <w:rPr>
          <w:rFonts w:ascii="FangSong" w:hAnsi="FangSong" w:eastAsia="FangSong" w:cs="FangSong"/>
          <w:sz w:val="20"/>
          <w:szCs w:val="20"/>
          <w:spacing w:val="6"/>
        </w:rPr>
        <w:t>30</w:t>
      </w:r>
      <w:r>
        <w:rPr>
          <w:rFonts w:ascii="FangSong" w:hAnsi="FangSong" w:eastAsia="FangSong" w:cs="FangSong"/>
          <w:sz w:val="20"/>
          <w:szCs w:val="20"/>
          <w:spacing w:val="6"/>
        </w:rPr>
        <w:t xml:space="preserve"> </w:t>
      </w:r>
      <w:r>
        <w:rPr>
          <w:sz w:val="20"/>
          <w:szCs w:val="20"/>
          <w:spacing w:val="6"/>
        </w:rPr>
        <w:t>万智能视觉摄像头，智能循迹单</w:t>
      </w:r>
      <w:r>
        <w:rPr>
          <w:sz w:val="20"/>
          <w:szCs w:val="20"/>
          <w:spacing w:val="2"/>
        </w:rPr>
        <w:t xml:space="preserve">  </w:t>
      </w:r>
      <w:r>
        <w:rPr>
          <w:sz w:val="20"/>
          <w:szCs w:val="20"/>
          <w:spacing w:val="7"/>
        </w:rPr>
        <w:t>元、开源硬件编程应用模块、</w:t>
      </w:r>
      <w:r>
        <w:rPr>
          <w:rFonts w:ascii="FangSong" w:hAnsi="FangSong" w:eastAsia="FangSong" w:cs="FangSong"/>
          <w:sz w:val="20"/>
          <w:szCs w:val="20"/>
        </w:rPr>
        <w:t>CAN</w:t>
      </w:r>
      <w:r>
        <w:rPr>
          <w:rFonts w:ascii="FangSong" w:hAnsi="FangSong" w:eastAsia="FangSong" w:cs="FangSong"/>
          <w:sz w:val="20"/>
          <w:szCs w:val="20"/>
          <w:spacing w:val="7"/>
        </w:rPr>
        <w:t xml:space="preserve"> </w:t>
      </w:r>
      <w:r>
        <w:rPr>
          <w:sz w:val="20"/>
          <w:szCs w:val="20"/>
          <w:spacing w:val="7"/>
        </w:rPr>
        <w:t>总线通信模块、</w:t>
      </w:r>
      <w:r>
        <w:rPr>
          <w:rFonts w:ascii="FangSong" w:hAnsi="FangSong" w:eastAsia="FangSong" w:cs="FangSong"/>
          <w:sz w:val="20"/>
          <w:szCs w:val="20"/>
        </w:rPr>
        <w:t>FSMC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 </w:t>
      </w:r>
      <w:r>
        <w:rPr>
          <w:sz w:val="20"/>
          <w:szCs w:val="20"/>
          <w:spacing w:val="5"/>
        </w:rPr>
        <w:t>总线通信与仲裁控制单元、智能移动机器人运动控制单</w:t>
      </w:r>
      <w:r>
        <w:rPr>
          <w:sz w:val="20"/>
          <w:szCs w:val="20"/>
          <w:spacing w:val="9"/>
        </w:rPr>
        <w:t xml:space="preserve">  </w:t>
      </w:r>
      <w:r>
        <w:rPr>
          <w:sz w:val="20"/>
          <w:szCs w:val="20"/>
          <w:spacing w:val="5"/>
        </w:rPr>
        <w:t>元、测速码盘模块、数据信息显示模块、智能语音识别</w:t>
      </w:r>
      <w:r>
        <w:rPr>
          <w:sz w:val="20"/>
          <w:szCs w:val="20"/>
          <w:spacing w:val="9"/>
        </w:rPr>
        <w:t xml:space="preserve">  </w:t>
      </w:r>
      <w:r>
        <w:rPr>
          <w:sz w:val="20"/>
          <w:szCs w:val="20"/>
          <w:spacing w:val="5"/>
        </w:rPr>
        <w:t>模块、电量监测单元、无线组网通信模块、超声波、光</w:t>
      </w:r>
      <w:r>
        <w:rPr>
          <w:sz w:val="20"/>
          <w:szCs w:val="20"/>
          <w:spacing w:val="9"/>
        </w:rPr>
        <w:t xml:space="preserve">  </w:t>
      </w:r>
      <w:r>
        <w:rPr>
          <w:sz w:val="20"/>
          <w:szCs w:val="20"/>
          <w:spacing w:val="8"/>
        </w:rPr>
        <w:t>照强度等传感器模块。</w:t>
      </w:r>
    </w:p>
    <w:p>
      <w:pPr>
        <w:pStyle w:val="BodyText"/>
        <w:ind w:left="3" w:right="63" w:hanging="3"/>
        <w:spacing w:before="40" w:line="233" w:lineRule="auto"/>
        <w:jc w:val="both"/>
        <w:rPr/>
      </w:pPr>
      <w:r>
        <w:rPr>
          <w:rFonts w:ascii="FangSong" w:hAnsi="FangSong" w:eastAsia="FangSong" w:cs="FangSong"/>
          <w:spacing w:val="-5"/>
        </w:rPr>
        <w:t>4.</w:t>
      </w:r>
      <w:r>
        <w:rPr>
          <w:rFonts w:ascii="FangSong" w:hAnsi="FangSong" w:eastAsia="FangSong" w:cs="FangSong"/>
          <w:spacing w:val="-5"/>
        </w:rPr>
        <w:t xml:space="preserve"> </w:t>
      </w:r>
      <w:r>
        <w:rPr>
          <w:spacing w:val="-5"/>
        </w:rPr>
        <w:t>可完成智能移动机器人运动控制、传感器数据采集、</w:t>
      </w:r>
      <w:r>
        <w:rPr>
          <w:spacing w:val="9"/>
        </w:rPr>
        <w:t xml:space="preserve"> </w:t>
      </w:r>
      <w:r>
        <w:rPr>
          <w:spacing w:val="-10"/>
        </w:rPr>
        <w:t>智能视觉识别（二维码、颜色、图形识别）、红外通信、</w:t>
      </w:r>
      <w:r>
        <w:rPr>
          <w:spacing w:val="5"/>
        </w:rPr>
        <w:t xml:space="preserve"> </w:t>
      </w:r>
      <w:r>
        <w:rPr>
          <w:spacing w:val="-2"/>
        </w:rPr>
        <w:t>无线组网通信等功能。</w:t>
      </w:r>
    </w:p>
    <w:p>
      <w:pPr>
        <w:pStyle w:val="BodyText"/>
        <w:ind w:left="29" w:right="251" w:hanging="26"/>
        <w:spacing w:before="37" w:line="212" w:lineRule="auto"/>
        <w:rPr/>
      </w:pPr>
      <w:r>
        <w:rPr>
          <w:spacing w:val="-2"/>
        </w:rPr>
        <w:t>参赛队也可自带不具备通讯功能（</w:t>
      </w:r>
      <w:r>
        <w:rPr>
          <w:rFonts w:ascii="FangSong" w:hAnsi="FangSong" w:eastAsia="FangSong" w:cs="FangSong"/>
          <w:spacing w:val="-2"/>
        </w:rPr>
        <w:t>WIFI</w:t>
      </w:r>
      <w:r>
        <w:rPr>
          <w:rFonts w:ascii="FangSong" w:hAnsi="FangSong" w:eastAsia="FangSong" w:cs="FangSong"/>
          <w:spacing w:val="-23"/>
        </w:rPr>
        <w:t xml:space="preserve"> </w:t>
      </w:r>
      <w:r>
        <w:rPr>
          <w:spacing w:val="-2"/>
        </w:rPr>
        <w:t>除外）的平板</w:t>
      </w:r>
      <w:r>
        <w:rPr/>
        <w:t xml:space="preserve"> </w:t>
      </w:r>
      <w:r>
        <w:rPr>
          <w:spacing w:val="-19"/>
        </w:rPr>
        <w:t>电脑</w:t>
      </w:r>
    </w:p>
    <w:p>
      <w:pPr>
        <w:spacing w:line="212" w:lineRule="auto"/>
        <w:sectPr>
          <w:type w:val="continuous"/>
          <w:pgSz w:w="11900" w:h="16820"/>
          <w:pgMar w:top="400" w:right="1767" w:bottom="0" w:left="1785" w:header="0" w:footer="0" w:gutter="0"/>
          <w:cols w:equalWidth="0" w:num="2">
            <w:col w:w="2424" w:space="100"/>
            <w:col w:w="5825" w:space="0"/>
          </w:cols>
        </w:sectPr>
        <w:rPr/>
      </w:pPr>
    </w:p>
    <w:p>
      <w:pPr>
        <w:pStyle w:val="BodyText"/>
        <w:ind w:left="590"/>
        <w:spacing w:before="159" w:line="219" w:lineRule="auto"/>
        <w:rPr/>
      </w:pPr>
      <w:r>
        <w:rPr>
          <w:spacing w:val="-3"/>
        </w:rPr>
        <w:t>（二）竞赛软件平台</w:t>
      </w:r>
    </w:p>
    <w:p>
      <w:pPr>
        <w:pStyle w:val="BodyText"/>
        <w:ind w:left="3064"/>
        <w:spacing w:before="103" w:line="210" w:lineRule="auto"/>
        <w:rPr/>
      </w:pPr>
      <w:r>
        <w:rPr>
          <w:spacing w:val="-3"/>
        </w:rPr>
        <w:t>表</w:t>
      </w:r>
      <w:r>
        <w:rPr>
          <w:spacing w:val="-40"/>
        </w:rPr>
        <w:t xml:space="preserve"> </w:t>
      </w:r>
      <w:r>
        <w:rPr>
          <w:rFonts w:ascii="FangSong" w:hAnsi="FangSong" w:eastAsia="FangSong" w:cs="FangSong"/>
          <w:spacing w:val="-3"/>
        </w:rPr>
        <w:t>3</w:t>
      </w:r>
      <w:r>
        <w:rPr>
          <w:rFonts w:ascii="FangSong" w:hAnsi="FangSong" w:eastAsia="FangSong" w:cs="FangSong"/>
          <w:spacing w:val="-3"/>
        </w:rPr>
        <w:t xml:space="preserve"> </w:t>
      </w:r>
      <w:r>
        <w:rPr>
          <w:spacing w:val="-3"/>
        </w:rPr>
        <w:t>竞赛软件平台表</w:t>
      </w:r>
    </w:p>
    <w:p>
      <w:pPr>
        <w:pStyle w:val="BodyText"/>
        <w:ind w:firstLine="34"/>
        <w:spacing w:line="2656" w:lineRule="exact"/>
        <w:rPr/>
      </w:pPr>
      <w:r>
        <w:rPr>
          <w:position w:val="-53"/>
        </w:rPr>
        <w:pict>
          <v:group id="_x0000_s2" style="mso-position-vertical-relative:line;mso-position-horizontal-relative:char;width:414.15pt;height:132.85pt;" filled="false" stroked="false" coordsize="8282,2657" coordorigin="0,0">
            <v:shape id="_x0000_s4" style="position:absolute;left:0;top:0;width:8282;height:2657;" filled="false" stroked="false" type="#_x0000_t75">
              <v:imagedata o:title="" r:id="rId5"/>
            </v:shape>
            <v:shape id="_x0000_s6" style="position:absolute;left:310;top:50;width:7632;height:237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序号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6"/>
                      </w:rPr>
                      <w:t xml:space="preserve">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推荐软件                        介绍</w:t>
                    </w:r>
                  </w:p>
                  <w:p>
                    <w:pPr>
                      <w:ind w:left="217"/>
                      <w:spacing w:before="75" w:line="22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1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 xml:space="preserve">    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Windows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1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7/10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13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32bit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/64bit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 xml:space="preserve">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操作系统</w:t>
                    </w:r>
                  </w:p>
                  <w:p>
                    <w:pPr>
                      <w:ind w:left="202"/>
                      <w:spacing w:before="71" w:line="22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 xml:space="preserve">        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Micros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oft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Office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 xml:space="preserve"> 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文档编辑工具</w:t>
                    </w:r>
                  </w:p>
                  <w:p>
                    <w:pPr>
                      <w:ind w:left="204"/>
                      <w:spacing w:before="107" w:line="223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3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 xml:space="preserve">    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IAR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、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Keil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、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Ardu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96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ino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22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IDE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等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单片机开发环境</w:t>
                    </w:r>
                  </w:p>
                  <w:p>
                    <w:pPr>
                      <w:ind w:left="199"/>
                      <w:spacing w:before="147" w:line="22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4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8"/>
                      </w:rPr>
                      <w:t xml:space="preserve">     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UartAssist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、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NetAssist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5"/>
                      </w:rPr>
                      <w:t xml:space="preserve">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串口调试助手</w:t>
                    </w:r>
                  </w:p>
                  <w:p>
                    <w:pPr>
                      <w:ind w:right="20"/>
                      <w:spacing w:before="244" w:line="184" w:lineRule="auto"/>
                      <w:jc w:val="right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5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 xml:space="preserve">                          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移动终端应用开发环境</w:t>
                    </w:r>
                  </w:p>
                </w:txbxContent>
              </v:textbox>
            </v:shape>
            <v:shape id="_x0000_s8" style="position:absolute;left:1461;top:1992;width:3355;height:59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before="19" w:line="189" w:lineRule="auto"/>
                      <w:jc w:val="right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EclipseIDE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、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Android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Studio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、</w:t>
                    </w:r>
                  </w:p>
                  <w:p>
                    <w:pPr>
                      <w:ind w:left="1128"/>
                      <w:spacing w:before="64" w:line="215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pycharm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等</w:t>
                    </w:r>
                  </w:p>
                </w:txbxContent>
              </v:textbox>
            </v:shape>
          </v:group>
        </w:pict>
      </w:r>
    </w:p>
    <w:p>
      <w:pPr>
        <w:pStyle w:val="BodyText"/>
        <w:ind w:left="590"/>
        <w:spacing w:before="67" w:line="219" w:lineRule="auto"/>
        <w:rPr/>
      </w:pPr>
      <w:r>
        <w:rPr>
          <w:spacing w:val="-2"/>
        </w:rPr>
        <w:t>（三）通用仪器与工具要求</w:t>
      </w:r>
    </w:p>
    <w:p>
      <w:pPr>
        <w:pStyle w:val="BodyText"/>
        <w:ind w:left="2464"/>
        <w:spacing w:before="103" w:line="208" w:lineRule="auto"/>
        <w:rPr/>
      </w:pPr>
      <w:r>
        <w:rPr>
          <w:spacing w:val="-5"/>
        </w:rPr>
        <w:t>表</w:t>
      </w:r>
      <w:r>
        <w:rPr>
          <w:spacing w:val="-49"/>
        </w:rPr>
        <w:t xml:space="preserve"> </w:t>
      </w:r>
      <w:r>
        <w:rPr>
          <w:rFonts w:ascii="FangSong" w:hAnsi="FangSong" w:eastAsia="FangSong" w:cs="FangSong"/>
          <w:spacing w:val="-5"/>
        </w:rPr>
        <w:t>4</w:t>
      </w:r>
      <w:r>
        <w:rPr>
          <w:rFonts w:ascii="FangSong" w:hAnsi="FangSong" w:eastAsia="FangSong" w:cs="FangSong"/>
          <w:spacing w:val="49"/>
        </w:rPr>
        <w:t xml:space="preserve"> </w:t>
      </w:r>
      <w:r>
        <w:rPr>
          <w:spacing w:val="-5"/>
        </w:rPr>
        <w:t>自带仪器与工具要求说明表</w:t>
      </w:r>
    </w:p>
    <w:p>
      <w:pPr>
        <w:pStyle w:val="BodyText"/>
        <w:spacing w:line="3605" w:lineRule="exact"/>
        <w:rPr/>
      </w:pPr>
      <w:r>
        <w:rPr>
          <w:position w:val="-72"/>
        </w:rPr>
        <w:pict>
          <v:group id="_x0000_s10" style="mso-position-vertical-relative:line;mso-position-horizontal-relative:char;width:417.4pt;height:180.25pt;" filled="false" stroked="false" coordsize="8347,3605" coordorigin="0,0">
            <v:shape id="_x0000_s12" style="position:absolute;left:0;top:0;width:8347;height:3605;" filled="false" stroked="false" type="#_x0000_t75">
              <v:imagedata o:title="" r:id="rId6"/>
            </v:shape>
            <v:shape id="_x0000_s14" style="position:absolute;left:2995;top:34;width:5312;height:349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138"/>
                      <w:spacing w:before="20" w:line="391" w:lineRule="exact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  <w:position w:val="11"/>
                      </w:rPr>
                      <w:t>规格说明</w:t>
                    </w:r>
                  </w:p>
                  <w:p>
                    <w:pPr>
                      <w:ind w:left="2029"/>
                      <w:spacing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多品牌适用</w:t>
                    </w:r>
                  </w:p>
                  <w:p>
                    <w:pPr>
                      <w:ind w:left="32"/>
                      <w:spacing w:before="15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（频率范围：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</w:rPr>
                      <w:t>50M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以上）多品牌适用</w:t>
                    </w:r>
                  </w:p>
                  <w:p>
                    <w:pPr>
                      <w:ind w:left="2029"/>
                      <w:spacing w:before="15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多品牌适用</w:t>
                    </w:r>
                  </w:p>
                  <w:p>
                    <w:pPr>
                      <w:ind w:left="2029"/>
                      <w:spacing w:before="15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多品牌适用</w:t>
                    </w:r>
                  </w:p>
                  <w:p>
                    <w:pPr>
                      <w:ind w:left="62"/>
                      <w:spacing w:before="180" w:line="22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(1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台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/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组：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～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30V/0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～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3A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，两路输出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)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多品牌适用</w:t>
                    </w:r>
                  </w:p>
                  <w:p>
                    <w:pPr>
                      <w:ind w:left="20" w:right="20"/>
                      <w:spacing w:before="118" w:line="232" w:lineRule="auto"/>
                      <w:jc w:val="both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含带漏电保护的国标电源插线板，螺丝刀套件（大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小十字、一字）、芯片盒、细毛刷、洗板水壶、吸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8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1"/>
                      </w:rPr>
                      <w:t>锡枪、助焊膏、尖嘴钳、偏口钳、焊锡丝、吸锡带、</w:t>
                    </w:r>
                  </w:p>
                </w:txbxContent>
              </v:textbox>
            </v:shape>
            <v:shape id="_x0000_s16" style="position:absolute;left:911;top:34;width:1901;height:331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71"/>
                      <w:spacing w:before="20" w:line="391" w:lineRule="exact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  <w:position w:val="11"/>
                      </w:rPr>
                      <w:t>仪器设备</w:t>
                    </w:r>
                  </w:p>
                  <w:p>
                    <w:pPr>
                      <w:ind w:left="595"/>
                      <w:spacing w:line="220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万用表</w:t>
                    </w:r>
                  </w:p>
                  <w:p>
                    <w:pPr>
                      <w:ind w:left="591"/>
                      <w:spacing w:before="157" w:line="220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示波器</w:t>
                    </w:r>
                  </w:p>
                  <w:p>
                    <w:pPr>
                      <w:ind w:left="467"/>
                      <w:spacing w:before="158" w:line="220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恒温烙铁</w:t>
                    </w:r>
                  </w:p>
                  <w:p>
                    <w:pPr>
                      <w:ind w:left="595"/>
                      <w:spacing w:before="158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热风枪</w:t>
                    </w:r>
                  </w:p>
                  <w:p>
                    <w:pPr>
                      <w:ind w:left="232"/>
                      <w:spacing w:before="15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直流稳压电源</w:t>
                    </w:r>
                  </w:p>
                  <w:p>
                    <w:pPr>
                      <w:ind w:left="715" w:right="20" w:hanging="695"/>
                      <w:spacing w:before="277" w:line="22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8"/>
                      </w:rPr>
                      <w:t>常用工具箱（含工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8"/>
                      </w:rPr>
                      <w:t>具）</w:t>
                    </w:r>
                  </w:p>
                </w:txbxContent>
              </v:textbox>
            </v:shape>
            <v:shape id="_x0000_s18" style="position:absolute;left:163;top:34;width:512;height:241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序号</w:t>
                    </w:r>
                  </w:p>
                  <w:p>
                    <w:pPr>
                      <w:ind w:left="217"/>
                      <w:spacing w:before="144" w:line="181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1</w:t>
                    </w:r>
                  </w:p>
                  <w:p>
                    <w:pPr>
                      <w:ind w:left="202"/>
                      <w:spacing w:before="209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ind w:left="204"/>
                      <w:spacing w:before="210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3</w:t>
                    </w:r>
                  </w:p>
                  <w:p>
                    <w:pPr>
                      <w:ind w:left="199"/>
                      <w:spacing w:before="210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4</w:t>
                    </w:r>
                  </w:p>
                  <w:p>
                    <w:pPr>
                      <w:ind w:left="204"/>
                      <w:spacing w:before="211" w:line="179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20" style="position:absolute;left:345;top:2960;width:150;height:2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</v:group>
        </w:pict>
      </w:r>
    </w:p>
    <w:p>
      <w:pPr>
        <w:spacing w:line="3605" w:lineRule="exact"/>
        <w:sectPr>
          <w:type w:val="continuous"/>
          <w:pgSz w:w="11900" w:h="16820"/>
          <w:pgMar w:top="400" w:right="1767" w:bottom="0" w:left="1785" w:header="0" w:footer="0" w:gutter="0"/>
          <w:cols w:equalWidth="0" w:num="1">
            <w:col w:w="8348" w:space="0"/>
          </w:cols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firstLine="180"/>
        <w:spacing w:line="3262" w:lineRule="exact"/>
        <w:rPr/>
      </w:pPr>
      <w:r>
        <w:rPr>
          <w:position w:val="-65"/>
        </w:rPr>
        <w:pict>
          <v:group id="_x0000_s22" style="mso-position-vertical-relative:line;mso-position-horizontal-relative:char;width:417.4pt;height:163.1pt;" filled="false" stroked="false" coordsize="8347,3262" coordorigin="0,0">
            <v:shape id="_x0000_s24" style="position:absolute;left:0;top:0;width:8347;height:3262;" filled="false" stroked="false" type="#_x0000_t75">
              <v:imagedata o:title="" r:id="rId7"/>
            </v:shape>
            <v:shape id="_x0000_s26" style="position:absolute;left:301;top:34;width:7722;height:303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722"/>
                      <w:spacing w:before="1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飞线、刀片、粗毛刷、防静电镊子等。</w:t>
                    </w:r>
                  </w:p>
                  <w:p>
                    <w:pPr>
                      <w:spacing w:before="22"/>
                      <w:rPr/>
                    </w:pPr>
                    <w:r/>
                  </w:p>
                  <w:p>
                    <w:pPr>
                      <w:spacing w:before="22"/>
                      <w:rPr/>
                    </w:pPr>
                    <w:r/>
                  </w:p>
                  <w:p>
                    <w:pPr>
                      <w:spacing w:before="22"/>
                      <w:rPr/>
                    </w:pPr>
                    <w:r/>
                  </w:p>
                  <w:tbl>
                    <w:tblPr>
                      <w:tblStyle w:val="TableNormal"/>
                      <w:tblW w:w="6919" w:type="dxa"/>
                      <w:tblInd w:w="63" w:type="dxa"/>
                      <w:tblLayout w:type="fixed"/>
                      <w:tblBorders>
                        <w:top w:val="none" w:color="000000" w:sz="0" w:space="0"/>
                        <w:left w:val="none" w:color="000000" w:sz="0" w:space="0"/>
                        <w:bottom w:val="none" w:color="000000" w:sz="0" w:space="0"/>
                        <w:right w:val="none" w:color="000000" w:sz="0" w:space="0"/>
                        <w:insideH w:val="none" w:color="000000" w:sz="0" w:space="0"/>
                        <w:insideV w:val="none" w:color="000000" w:sz="0" w:space="0"/>
                      </w:tblBorders>
                    </w:tblPr>
                    <w:tblGrid>
                      <w:gridCol w:w="396"/>
                      <w:gridCol w:w="2539"/>
                      <w:gridCol w:w="3984"/>
                    </w:tblGrid>
                    <w:tr>
                      <w:trPr>
                        <w:trHeight w:val="414" w:hRule="atLeast"/>
                      </w:trPr>
                      <w:tc>
                        <w:tcPr>
                          <w:tcW w:w="396" w:type="dxa"/>
                          <w:vAlign w:val="top"/>
                        </w:tcPr>
                        <w:p>
                          <w:pPr>
                            <w:ind w:left="4"/>
                            <w:spacing w:before="43" w:line="179" w:lineRule="auto"/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position w:val="1"/>
                            </w:rPr>
                            <w:t>7</w:t>
                          </w:r>
                        </w:p>
                      </w:tc>
                      <w:tc>
                        <w:tcPr>
                          <w:tcW w:w="2539" w:type="dxa"/>
                          <w:vAlign w:val="top"/>
                        </w:tcPr>
                        <w:p>
                          <w:pPr>
                            <w:ind w:left="505"/>
                            <w:spacing w:line="218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3"/>
                              <w:position w:val="1"/>
                            </w:rPr>
                            <w:t>笔记本电脑</w:t>
                          </w:r>
                        </w:p>
                      </w:tc>
                      <w:tc>
                        <w:tcPr>
                          <w:tcW w:w="3984" w:type="dxa"/>
                          <w:vAlign w:val="top"/>
                        </w:tcPr>
                        <w:p>
                          <w:pPr>
                            <w:spacing w:before="24" w:line="219" w:lineRule="auto"/>
                            <w:jc w:val="right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2"/>
                            </w:rPr>
                            <w:t>多品牌适用，禁止创建无线热点</w:t>
                          </w:r>
                        </w:p>
                      </w:tc>
                    </w:tr>
                    <w:tr>
                      <w:trPr>
                        <w:trHeight w:val="548" w:hRule="atLeast"/>
                      </w:trPr>
                      <w:tc>
                        <w:tcPr>
                          <w:tcW w:w="396" w:type="dxa"/>
                          <w:vAlign w:val="top"/>
                        </w:tcPr>
                        <w:p>
                          <w:pPr>
                            <w:spacing w:before="191" w:line="180" w:lineRule="auto"/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2539" w:type="dxa"/>
                          <w:vAlign w:val="top"/>
                        </w:tcPr>
                        <w:p>
                          <w:pPr>
                            <w:ind w:left="524"/>
                            <w:spacing w:before="150" w:line="219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3"/>
                            </w:rPr>
                            <w:t>ARM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3"/>
                            </w:rPr>
                            <w:t>编程器</w:t>
                          </w:r>
                        </w:p>
                      </w:tc>
                      <w:tc>
                        <w:tcPr>
                          <w:tcW w:w="3984" w:type="dxa"/>
                          <w:vAlign w:val="top"/>
                        </w:tcPr>
                        <w:p>
                          <w:pPr>
                            <w:spacing w:before="150" w:line="219" w:lineRule="auto"/>
                            <w:jc w:val="right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</w:rPr>
                            <w:t>可用于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5"/>
                            </w:rPr>
                            <w:t>STM32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49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"/>
                            </w:rPr>
                            <w:t>编程、仿真使用。</w:t>
                          </w:r>
                        </w:p>
                      </w:tc>
                    </w:tr>
                    <w:tr>
                      <w:trPr>
                        <w:trHeight w:val="398" w:hRule="atLeast"/>
                      </w:trPr>
                      <w:tc>
                        <w:tcPr>
                          <w:tcW w:w="396" w:type="dxa"/>
                          <w:vAlign w:val="top"/>
                        </w:tcPr>
                        <w:p>
                          <w:pPr>
                            <w:spacing w:before="200" w:line="188" w:lineRule="exact"/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position w:val="-2"/>
                            </w:rPr>
                            <w:t>9</w:t>
                          </w:r>
                        </w:p>
                      </w:tc>
                      <w:tc>
                        <w:tcPr>
                          <w:tcW w:w="2539" w:type="dxa"/>
                          <w:vAlign w:val="top"/>
                        </w:tcPr>
                        <w:p>
                          <w:pPr>
                            <w:ind w:left="286"/>
                            <w:spacing w:before="159" w:line="176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4"/>
                            </w:rPr>
                            <w:t>USB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"/>
                            </w:rPr>
                            <w:t>转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55"/>
                            </w:rPr>
                            <w:t xml:space="preserve"> 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4"/>
                            </w:rPr>
                            <w:t>TTL</w:t>
                          </w:r>
                          <w:r>
                            <w:rPr>
                              <w:rFonts w:ascii="FangSong" w:hAnsi="FangSong" w:eastAsia="FangSong" w:cs="FangSong"/>
                              <w:sz w:val="24"/>
                              <w:szCs w:val="24"/>
                              <w:spacing w:val="-51"/>
                            </w:rPr>
                            <w:t xml:space="preserve"> </w:t>
                          </w: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"/>
                            </w:rPr>
                            <w:t>模块</w:t>
                          </w:r>
                        </w:p>
                      </w:tc>
                      <w:tc>
                        <w:tcPr>
                          <w:tcW w:w="3984" w:type="dxa"/>
                          <w:vAlign w:val="top"/>
                        </w:tcPr>
                        <w:p>
                          <w:pPr>
                            <w:spacing w:before="159" w:line="176" w:lineRule="auto"/>
                            <w:jc w:val="right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-4"/>
                            </w:rPr>
                            <w:t>用于电脑与设备间的串口调试。</w:t>
                          </w:r>
                        </w:p>
                      </w:tc>
                    </w:tr>
                  </w:tbl>
                  <w:p>
                    <w:pPr>
                      <w:ind w:left="20"/>
                      <w:spacing w:before="317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10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17"/>
                      </w:rPr>
                      <w:t xml:space="preserve"> 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RJ45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网线       用于竞赛平台的网络摄像头配置，多品牌使用</w:t>
                    </w:r>
                  </w:p>
                </w:txbxContent>
              </v:textbox>
            </v:shape>
          </v:group>
        </w:pict>
      </w:r>
    </w:p>
    <w:p>
      <w:pPr>
        <w:pStyle w:val="BodyText"/>
        <w:ind w:left="769"/>
        <w:spacing w:before="64" w:line="219" w:lineRule="auto"/>
        <w:rPr/>
      </w:pPr>
      <w:r>
        <w:rPr>
          <w:spacing w:val="-2"/>
        </w:rPr>
        <w:t>（四）禁止携带设备说明</w:t>
      </w:r>
    </w:p>
    <w:p>
      <w:pPr>
        <w:pStyle w:val="BodyText"/>
        <w:ind w:left="2283"/>
        <w:spacing w:before="105" w:line="208" w:lineRule="auto"/>
        <w:rPr/>
      </w:pPr>
      <w:r>
        <w:rPr>
          <w:spacing w:val="-2"/>
        </w:rPr>
        <w:t>表</w:t>
      </w:r>
      <w:r>
        <w:rPr>
          <w:spacing w:val="-34"/>
        </w:rPr>
        <w:t xml:space="preserve"> </w:t>
      </w:r>
      <w:r>
        <w:rPr>
          <w:rFonts w:ascii="FangSong" w:hAnsi="FangSong" w:eastAsia="FangSong" w:cs="FangSong"/>
          <w:spacing w:val="-2"/>
        </w:rPr>
        <w:t>5</w:t>
      </w:r>
      <w:r>
        <w:rPr>
          <w:rFonts w:ascii="FangSong" w:hAnsi="FangSong" w:eastAsia="FangSong" w:cs="FangSong"/>
          <w:spacing w:val="-2"/>
        </w:rPr>
        <w:t xml:space="preserve"> </w:t>
      </w:r>
      <w:r>
        <w:rPr>
          <w:spacing w:val="-2"/>
        </w:rPr>
        <w:t>禁止携带设备表（包含但不限于）</w:t>
      </w:r>
    </w:p>
    <w:p>
      <w:pPr>
        <w:pStyle w:val="BodyText"/>
        <w:ind w:firstLine="256"/>
        <w:spacing w:line="2495" w:lineRule="exact"/>
        <w:rPr/>
      </w:pPr>
      <w:r>
        <w:rPr>
          <w:position w:val="-49"/>
        </w:rPr>
        <w:pict>
          <v:group id="_x0000_s28" style="mso-position-vertical-relative:line;mso-position-horizontal-relative:char;width:409.8pt;height:124.8pt;" filled="false" stroked="false" coordsize="8195,2496" coordorigin="0,0">
            <v:shape id="_x0000_s30" style="position:absolute;left:0;top:0;width:8195;height:2496;" filled="false" stroked="false" type="#_x0000_t75">
              <v:imagedata o:title="" r:id="rId8"/>
            </v:shape>
            <v:shape id="_x0000_s32" style="position:absolute;left:-20;top:-20;width:8235;height:253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63"/>
                      <w:spacing w:before="120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序号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5"/>
                      </w:rPr>
                      <w:t xml:space="preserve">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仪器设备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"/>
                      </w:rPr>
                      <w:t xml:space="preserve">              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备  注</w:t>
                    </w:r>
                  </w:p>
                  <w:p>
                    <w:pPr>
                      <w:ind w:left="461"/>
                      <w:spacing w:before="82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  <w:position w:val="-2"/>
                      </w:rPr>
                      <w:t>1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  <w:position w:val="-2"/>
                      </w:rPr>
                      <w:t xml:space="preserve"> 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</w:rPr>
                      <w:t>CC2530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下载设备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7"/>
                      </w:rPr>
                      <w:t xml:space="preserve">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能修改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8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</w:rPr>
                      <w:t>CC2530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固件程序的设备。</w:t>
                    </w:r>
                  </w:p>
                  <w:p>
                    <w:pPr>
                      <w:ind w:left="446"/>
                      <w:spacing w:before="59" w:line="226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  <w:position w:val="-1"/>
                      </w:rPr>
                      <w:t>2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29"/>
                        <w:position w:val="-1"/>
                      </w:rPr>
                      <w:t xml:space="preserve">   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  <w:position w:val="-1"/>
                      </w:rPr>
                      <w:t>ZigBee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8"/>
                        <w:position w:val="-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  <w:position w:val="-1"/>
                      </w:rPr>
                      <w:t>节点模块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8"/>
                        <w:position w:val="-1"/>
                      </w:rPr>
                      <w:t xml:space="preserve">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包括竞赛平台上标配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8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ZigBee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5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模块等。</w:t>
                    </w:r>
                  </w:p>
                  <w:p>
                    <w:pPr>
                      <w:ind w:left="448"/>
                      <w:spacing w:before="63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</w:rPr>
                      <w:t>3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3"/>
                      </w:rPr>
                      <w:t xml:space="preserve">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信号放大器</w:t>
                    </w:r>
                  </w:p>
                  <w:p>
                    <w:pPr>
                      <w:ind w:left="442"/>
                      <w:spacing w:before="36" w:line="224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4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 xml:space="preserve">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1"/>
                      </w:rPr>
                      <w:t>无线路由器           竞赛平台上自带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的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0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2"/>
                      </w:rPr>
                      <w:t>WiFi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5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模块除外</w:t>
                    </w:r>
                  </w:p>
                  <w:p>
                    <w:pPr>
                      <w:ind w:left="448"/>
                      <w:spacing w:before="28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7"/>
                      </w:rPr>
                      <w:t>5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3"/>
                      </w:rPr>
                      <w:t xml:space="preserve">    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元器件</w:t>
                    </w:r>
                  </w:p>
                  <w:p>
                    <w:pPr>
                      <w:ind w:left="445"/>
                      <w:spacing w:before="35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3"/>
                      </w:rPr>
                      <w:t>6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5"/>
                      </w:rPr>
                      <w:t xml:space="preserve">   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可移动存储设备</w:t>
                    </w:r>
                  </w:p>
                </w:txbxContent>
              </v:textbox>
            </v:shape>
          </v:group>
        </w:pict>
      </w:r>
    </w:p>
    <w:p>
      <w:pPr>
        <w:pStyle w:val="BodyText"/>
        <w:ind w:left="769"/>
        <w:spacing w:before="63" w:line="219" w:lineRule="auto"/>
        <w:rPr/>
      </w:pPr>
      <w:r>
        <w:rPr>
          <w:spacing w:val="-3"/>
        </w:rPr>
        <w:t>（五）承办方提供设备</w:t>
      </w:r>
    </w:p>
    <w:p>
      <w:pPr>
        <w:pStyle w:val="BodyText"/>
        <w:ind w:left="202" w:right="216" w:firstLine="555"/>
        <w:spacing w:before="156" w:line="257" w:lineRule="auto"/>
        <w:jc w:val="both"/>
        <w:rPr/>
      </w:pPr>
      <w:r>
        <w:rPr>
          <w:spacing w:val="2"/>
        </w:rPr>
        <w:t>承办方提供的设备生产商为百科荣创（北京</w:t>
      </w:r>
      <w:r>
        <w:rPr>
          <w:spacing w:val="1"/>
        </w:rPr>
        <w:t>）科技发展有限公司，主要设</w:t>
      </w:r>
      <w:r>
        <w:rPr/>
        <w:t xml:space="preserve"> </w:t>
      </w:r>
      <w:r>
        <w:rPr>
          <w:spacing w:val="-3"/>
        </w:rPr>
        <w:t>备包括竞赛沙盘、大赛评分系统、嵌入式系统综合应用创</w:t>
      </w:r>
      <w:r>
        <w:rPr>
          <w:spacing w:val="-4"/>
        </w:rPr>
        <w:t>新实训开发装置、智能</w:t>
      </w:r>
      <w:r>
        <w:rPr/>
        <w:t xml:space="preserve"> </w:t>
      </w:r>
      <w:r>
        <w:rPr>
          <w:spacing w:val="-2"/>
        </w:rPr>
        <w:t>移动机器人等。</w:t>
      </w:r>
    </w:p>
    <w:p>
      <w:pPr>
        <w:pStyle w:val="BodyText"/>
        <w:ind w:left="3123"/>
        <w:spacing w:before="28" w:line="208" w:lineRule="auto"/>
        <w:rPr/>
      </w:pPr>
      <w:r>
        <w:rPr>
          <w:spacing w:val="-2"/>
        </w:rPr>
        <w:t>表</w:t>
      </w:r>
      <w:r>
        <w:rPr>
          <w:spacing w:val="-48"/>
        </w:rPr>
        <w:t xml:space="preserve"> </w:t>
      </w:r>
      <w:r>
        <w:rPr>
          <w:rFonts w:ascii="FangSong" w:hAnsi="FangSong" w:eastAsia="FangSong" w:cs="FangSong"/>
          <w:spacing w:val="-2"/>
        </w:rPr>
        <w:t>6</w:t>
      </w:r>
      <w:r>
        <w:rPr>
          <w:rFonts w:ascii="FangSong" w:hAnsi="FangSong" w:eastAsia="FangSong" w:cs="FangSong"/>
          <w:spacing w:val="-2"/>
        </w:rPr>
        <w:t xml:space="preserve"> </w:t>
      </w:r>
      <w:r>
        <w:rPr>
          <w:spacing w:val="-2"/>
        </w:rPr>
        <w:t>承办方提供设备表</w:t>
      </w:r>
    </w:p>
    <w:p>
      <w:pPr>
        <w:pStyle w:val="BodyText"/>
        <w:ind w:firstLine="252"/>
        <w:spacing w:line="3108" w:lineRule="exact"/>
        <w:rPr/>
      </w:pPr>
      <w:r>
        <w:rPr>
          <w:position w:val="-62"/>
        </w:rPr>
        <w:pict>
          <v:group id="_x0000_s34" style="mso-position-vertical-relative:line;mso-position-horizontal-relative:char;width:410.3pt;height:155.4pt;" filled="false" stroked="false" coordsize="8205,3107" coordorigin="0,0">
            <v:shape id="_x0000_s36" style="position:absolute;left:0;top:0;width:8205;height:3107;" filled="false" stroked="false" type="#_x0000_t75">
              <v:imagedata o:title="" r:id="rId9"/>
            </v:shape>
            <v:shape id="_x0000_s38" style="position:absolute;left:3211;top:79;width:2572;height:280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99"/>
                      <w:spacing w:before="20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型号规格</w:t>
                    </w:r>
                  </w:p>
                  <w:p>
                    <w:pPr>
                      <w:ind w:left="608"/>
                      <w:spacing w:before="147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RC-IVHS-III</w:t>
                    </w:r>
                  </w:p>
                  <w:p>
                    <w:pPr>
                      <w:ind w:left="20"/>
                      <w:spacing w:before="89" w:line="219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自动化评分软件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4"/>
                      </w:rPr>
                      <w:t>RC-V1.0</w:t>
                    </w:r>
                  </w:p>
                  <w:p>
                    <w:pPr>
                      <w:spacing w:line="30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48"/>
                      <w:spacing w:before="78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RC-ARM&amp;CX-IV</w:t>
                    </w:r>
                  </w:p>
                  <w:p>
                    <w:pPr>
                      <w:spacing w:line="39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48"/>
                      <w:spacing w:before="78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1"/>
                      </w:rPr>
                      <w:t>RC-Rb&amp;CAR-II</w:t>
                    </w:r>
                  </w:p>
                </w:txbxContent>
              </v:textbox>
            </v:shape>
            <v:shape id="_x0000_s40" style="position:absolute;left:1140;top:79;width:1711;height:295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623"/>
                      <w:spacing w:before="20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名称</w:t>
                    </w:r>
                  </w:p>
                  <w:p>
                    <w:pPr>
                      <w:ind w:left="383"/>
                      <w:spacing w:before="103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竞赛沙盘</w:t>
                    </w:r>
                  </w:p>
                  <w:p>
                    <w:pPr>
                      <w:ind w:left="20" w:right="20" w:firstLine="123"/>
                      <w:spacing w:before="79" w:line="242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大赛评分系统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2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任务板焊接套件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嵌入式系统综合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应用创新实训开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4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发装置（备用）</w:t>
                    </w:r>
                  </w:p>
                  <w:p>
                    <w:pPr>
                      <w:ind w:left="26"/>
                      <w:spacing w:before="35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智能移动机器人</w:t>
                    </w:r>
                  </w:p>
                  <w:p>
                    <w:pPr>
                      <w:ind w:left="392"/>
                      <w:spacing w:before="27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（备用）</w:t>
                    </w:r>
                  </w:p>
                </w:txbxContent>
              </v:textbox>
            </v:shape>
            <v:shape id="_x0000_s42" style="position:absolute;left:7033;top:79;width:990;height:226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40"/>
                      <w:spacing w:before="20" w:line="220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4"/>
                      </w:rPr>
                      <w:t>制造商</w:t>
                    </w:r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4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 w:right="20" w:firstLine="8"/>
                      <w:spacing w:before="78" w:line="234" w:lineRule="auto"/>
                      <w:jc w:val="both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百科荣创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7"/>
                      </w:rPr>
                      <w:t>（北京）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科技发展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3"/>
                      </w:rPr>
                      <w:t>有限公司</w:t>
                    </w:r>
                  </w:p>
                </w:txbxContent>
              </v:textbox>
            </v:shape>
            <v:shape id="_x0000_s44" style="position:absolute;left:223;top:79;width:512;height:27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5"/>
                      </w:rPr>
                      <w:t>序号</w:t>
                    </w:r>
                  </w:p>
                  <w:p>
                    <w:pPr>
                      <w:ind w:left="217"/>
                      <w:spacing w:before="144" w:line="181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1</w:t>
                    </w:r>
                  </w:p>
                  <w:p>
                    <w:pPr>
                      <w:ind w:left="202"/>
                      <w:spacing w:before="130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ind w:left="204"/>
                      <w:spacing w:before="109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3</w:t>
                    </w:r>
                  </w:p>
                  <w:p>
                    <w:pPr>
                      <w:spacing w:line="31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99"/>
                      <w:spacing w:before="78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4</w:t>
                    </w:r>
                  </w:p>
                  <w:p>
                    <w:pPr>
                      <w:spacing w:line="47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4"/>
                      <w:spacing w:before="79" w:line="179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46" style="position:absolute;left:6140;top:79;width:509;height:27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6"/>
                      </w:rPr>
                      <w:t>数量</w:t>
                    </w:r>
                  </w:p>
                  <w:p>
                    <w:pPr>
                      <w:ind w:left="196"/>
                      <w:spacing w:before="147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4</w:t>
                    </w:r>
                  </w:p>
                  <w:p>
                    <w:pPr>
                      <w:ind w:left="214"/>
                      <w:spacing w:before="129" w:line="181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1</w:t>
                    </w:r>
                  </w:p>
                  <w:p>
                    <w:pPr>
                      <w:ind w:left="141"/>
                      <w:spacing w:before="109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  <w:spacing w:val="-7"/>
                      </w:rPr>
                      <w:t>35</w:t>
                    </w:r>
                  </w:p>
                  <w:p>
                    <w:pPr>
                      <w:spacing w:line="31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0"/>
                      <w:spacing w:before="78" w:line="180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spacing w:line="47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14"/>
                      <w:spacing w:before="78" w:line="181" w:lineRule="auto"/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</w:pPr>
                    <w:r>
                      <w:rPr>
                        <w:rFonts w:ascii="FangSong" w:hAnsi="FangSong" w:eastAsia="FangSong" w:cs="FangSong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18" w:lineRule="exact"/>
        <w:rPr/>
      </w:pPr>
      <w:r/>
    </w:p>
    <w:p>
      <w:pPr>
        <w:spacing w:line="18" w:lineRule="exact"/>
        <w:sectPr>
          <w:pgSz w:w="11900" w:h="16820"/>
          <w:pgMar w:top="400" w:right="1587" w:bottom="0" w:left="1605" w:header="0" w:footer="0" w:gutter="0"/>
          <w:cols w:equalWidth="0" w:num="1">
            <w:col w:w="8708" w:space="0"/>
          </w:cols>
        </w:sectPr>
        <w:rPr/>
      </w:pPr>
    </w:p>
    <w:p>
      <w:pPr>
        <w:pStyle w:val="BodyText"/>
        <w:ind w:left="202"/>
        <w:spacing w:before="48" w:line="220" w:lineRule="auto"/>
        <w:rPr/>
      </w:pPr>
      <w:r>
        <w:rPr>
          <w:spacing w:val="-1"/>
        </w:rPr>
        <w:t>十、项目指标</w:t>
      </w:r>
    </w:p>
    <w:p>
      <w:pPr>
        <w:pStyle w:val="BodyText"/>
        <w:ind w:left="769"/>
        <w:spacing w:before="182" w:line="401" w:lineRule="exact"/>
        <w:rPr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337239</wp:posOffset>
            </wp:positionV>
            <wp:extent cx="5529072" cy="1062227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29072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position w:val="11"/>
        </w:rPr>
        <w:t>（一）评分标准</w:t>
      </w:r>
    </w:p>
    <w:p>
      <w:pPr>
        <w:pStyle w:val="BodyText"/>
        <w:ind w:left="248"/>
        <w:spacing w:line="220" w:lineRule="auto"/>
        <w:rPr/>
      </w:pPr>
      <w:r>
        <w:rPr>
          <w:spacing w:val="-3"/>
        </w:rPr>
        <w:t>评分项目</w:t>
      </w:r>
    </w:p>
    <w:p>
      <w:pPr>
        <w:pStyle w:val="BodyText"/>
        <w:ind w:left="254"/>
        <w:spacing w:before="201"/>
        <w:rPr/>
      </w:pPr>
      <w:r>
        <w:rPr>
          <w:spacing w:val="-4"/>
        </w:rPr>
        <w:t>安全操作</w:t>
      </w:r>
    </w:p>
    <w:p>
      <w:pPr>
        <w:pStyle w:val="BodyText"/>
        <w:ind w:left="142"/>
        <w:spacing w:before="1" w:line="225" w:lineRule="auto"/>
        <w:rPr/>
      </w:pPr>
      <w:r>
        <w:rPr>
          <w:spacing w:val="-2"/>
        </w:rPr>
        <w:t>规范（</w:t>
      </w:r>
      <w:r>
        <w:rPr>
          <w:rFonts w:ascii="FangSong" w:hAnsi="FangSong" w:eastAsia="FangSong" w:cs="FangSong"/>
          <w:spacing w:val="-2"/>
        </w:rPr>
        <w:t>5%</w:t>
      </w:r>
      <w:r>
        <w:rPr>
          <w:spacing w:val="-2"/>
        </w:rPr>
        <w:t>）</w:t>
      </w:r>
    </w:p>
    <w:p>
      <w:pPr>
        <w:pStyle w:val="BodyText"/>
        <w:ind w:left="249"/>
        <w:spacing w:before="196" w:line="184" w:lineRule="auto"/>
        <w:rPr/>
      </w:pPr>
      <w:r>
        <w:rPr>
          <w:spacing w:val="-3"/>
        </w:rPr>
        <w:t>第一模块</w:t>
      </w:r>
      <w:r>
        <w:rPr>
          <w:spacing w:val="18"/>
        </w:rPr>
        <w:t xml:space="preserve">   </w:t>
      </w:r>
      <w:r>
        <w:rPr>
          <w:spacing w:val="-3"/>
        </w:rPr>
        <w:t>功能电路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4341"/>
        <w:spacing w:before="78" w:line="220" w:lineRule="auto"/>
        <w:rPr/>
      </w:pPr>
      <w:r>
        <w:pict>
          <v:shape id="_x0000_s48" style="position:absolute;margin-left:154.592pt;margin-top:2.91577pt;mso-position-vertical-relative:text;mso-position-horizontal-relative:text;width:25.4pt;height:64.05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98" w:right="20" w:hanging="179"/>
                    <w:spacing w:before="19" w:line="229" w:lineRule="auto"/>
                    <w:rPr>
                      <w:rFonts w:ascii="FangSong" w:hAnsi="FangSong" w:eastAsia="FangSong" w:cs="FangSong"/>
                    </w:rPr>
                  </w:pPr>
                  <w:r>
                    <w:rPr>
                      <w:spacing w:val="-7"/>
                    </w:rPr>
                    <w:t>分值</w:t>
                  </w:r>
                  <w:r>
                    <w:rPr/>
                    <w:t xml:space="preserve"> </w:t>
                  </w:r>
                  <w:r>
                    <w:rPr>
                      <w:rFonts w:ascii="FangSong" w:hAnsi="FangSong" w:eastAsia="FangSong" w:cs="FangSong"/>
                    </w:rPr>
                    <w:t>2</w:t>
                  </w:r>
                </w:p>
                <w:p>
                  <w:pPr>
                    <w:ind w:left="213"/>
                    <w:spacing w:before="88" w:line="323" w:lineRule="exact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ascii="FangSong" w:hAnsi="FangSong" w:eastAsia="FangSong" w:cs="FangSong"/>
                      <w:sz w:val="24"/>
                      <w:szCs w:val="24"/>
                      <w:position w:val="9"/>
                    </w:rPr>
                    <w:t>1</w:t>
                  </w:r>
                </w:p>
                <w:p>
                  <w:pPr>
                    <w:ind w:left="199"/>
                    <w:spacing w:line="180" w:lineRule="auto"/>
                    <w:rPr>
                      <w:rFonts w:ascii="FangSong" w:hAnsi="FangSong" w:eastAsia="FangSong" w:cs="FangSong"/>
                      <w:sz w:val="24"/>
                      <w:szCs w:val="24"/>
                    </w:rPr>
                  </w:pPr>
                  <w:r>
                    <w:rPr>
                      <w:rFonts w:ascii="FangSong" w:hAnsi="FangSong" w:eastAsia="FangSong" w:cs="FangSong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50" style="position:absolute;margin-left:-1pt;margin-top:2.91577pt;mso-position-vertical-relative:text;mso-position-horizontal-relative:text;width:79.6pt;height:64.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325" w:right="20" w:hanging="305"/>
                    <w:spacing w:before="20" w:line="233" w:lineRule="auto"/>
                    <w:rPr/>
                  </w:pPr>
                  <w:r>
                    <w:rPr>
                      <w:spacing w:val="-2"/>
                    </w:rPr>
                    <w:t>评分细则</w:t>
                  </w:r>
                  <w:r>
                    <w:rPr>
                      <w:rFonts w:ascii="FangSong" w:hAnsi="FangSong" w:eastAsia="FangSong" w:cs="FangSong"/>
                      <w:spacing w:val="-2"/>
                    </w:rPr>
                    <w:t>/</w:t>
                  </w:r>
                  <w:r>
                    <w:rPr>
                      <w:spacing w:val="-2"/>
                    </w:rPr>
                    <w:t>指标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</w:rPr>
                    <w:t>安全用电</w:t>
                  </w:r>
                </w:p>
                <w:p>
                  <w:pPr>
                    <w:pStyle w:val="BodyText"/>
                    <w:ind w:left="320"/>
                    <w:spacing w:before="36" w:line="322" w:lineRule="exact"/>
                    <w:rPr/>
                  </w:pPr>
                  <w:r>
                    <w:rPr>
                      <w:spacing w:val="-3"/>
                      <w:position w:val="5"/>
                    </w:rPr>
                    <w:t>环境清洁</w:t>
                  </w:r>
                </w:p>
                <w:p>
                  <w:pPr>
                    <w:pStyle w:val="BodyText"/>
                    <w:ind w:left="320"/>
                    <w:spacing w:line="219" w:lineRule="auto"/>
                    <w:rPr/>
                  </w:pPr>
                  <w:r>
                    <w:rPr>
                      <w:spacing w:val="-3"/>
                    </w:rPr>
                    <w:t>操作规范</w:t>
                  </w:r>
                </w:p>
              </w:txbxContent>
            </v:textbox>
          </v:shape>
        </w:pict>
      </w:r>
      <w:r>
        <w:rPr>
          <w:spacing w:val="-3"/>
        </w:rPr>
        <w:t>评分方式</w:t>
      </w:r>
    </w:p>
    <w:p>
      <w:pPr>
        <w:pStyle w:val="BodyText"/>
        <w:ind w:left="3875"/>
        <w:spacing w:before="201" w:line="220" w:lineRule="auto"/>
        <w:rPr/>
      </w:pPr>
      <w:r>
        <w:rPr>
          <w:spacing w:val="-2"/>
        </w:rPr>
        <w:t>过程评分（客观）</w:t>
      </w:r>
    </w:p>
    <w:p>
      <w:pPr>
        <w:pStyle w:val="BodyText"/>
        <w:ind w:left="4145"/>
        <w:spacing w:before="26" w:line="220" w:lineRule="auto"/>
        <w:rPr/>
      </w:pPr>
      <w:r>
        <w:rPr>
          <w:spacing w:val="-6"/>
        </w:rPr>
        <w:t>（</w:t>
      </w:r>
      <w:r>
        <w:rPr>
          <w:rFonts w:ascii="FangSong" w:hAnsi="FangSong" w:eastAsia="FangSong" w:cs="FangSong"/>
          <w:spacing w:val="-6"/>
        </w:rPr>
        <w:t>2</w:t>
      </w:r>
      <w:r>
        <w:rPr>
          <w:rFonts w:ascii="FangSong" w:hAnsi="FangSong" w:eastAsia="FangSong" w:cs="FangSong"/>
          <w:spacing w:val="-46"/>
        </w:rPr>
        <w:t xml:space="preserve"> </w:t>
      </w:r>
      <w:r>
        <w:rPr>
          <w:spacing w:val="-6"/>
        </w:rPr>
        <w:t>名裁判）</w:t>
      </w:r>
    </w:p>
    <w:p>
      <w:pPr>
        <w:pStyle w:val="BodyText"/>
        <w:ind w:left="847"/>
        <w:spacing w:before="204" w:line="184" w:lineRule="auto"/>
        <w:rPr/>
      </w:pPr>
      <w:r>
        <w:rPr>
          <w:spacing w:val="-3"/>
        </w:rPr>
        <w:t>元器件摆放</w:t>
      </w:r>
      <w:r>
        <w:rPr>
          <w:spacing w:val="7"/>
        </w:rPr>
        <w:t xml:space="preserve">          </w:t>
      </w:r>
      <w:r>
        <w:rPr>
          <w:rFonts w:ascii="FangSong" w:hAnsi="FangSong" w:eastAsia="FangSong" w:cs="FangSong"/>
          <w:spacing w:val="-3"/>
        </w:rPr>
        <w:t>2</w:t>
      </w:r>
      <w:r>
        <w:rPr>
          <w:rFonts w:ascii="FangSong" w:hAnsi="FangSong" w:eastAsia="FangSong" w:cs="FangSong"/>
          <w:spacing w:val="-3"/>
        </w:rPr>
        <w:t xml:space="preserve">    </w:t>
      </w:r>
      <w:r>
        <w:rPr>
          <w:spacing w:val="-3"/>
        </w:rPr>
        <w:t>结果评分（主观）</w:t>
      </w:r>
    </w:p>
    <w:p>
      <w:pPr>
        <w:spacing w:line="184" w:lineRule="auto"/>
        <w:sectPr>
          <w:type w:val="continuous"/>
          <w:pgSz w:w="11900" w:h="16820"/>
          <w:pgMar w:top="400" w:right="1587" w:bottom="0" w:left="1605" w:header="0" w:footer="0" w:gutter="0"/>
          <w:cols w:equalWidth="0" w:num="2">
            <w:col w:w="2695" w:space="100"/>
            <w:col w:w="5913" w:space="0"/>
          </w:cols>
        </w:sectPr>
        <w:rPr/>
      </w:pPr>
    </w:p>
    <w:p>
      <w:pPr>
        <w:spacing w:before="11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ectPr>
          <w:pgSz w:w="11900" w:h="16820"/>
          <w:pgMar w:top="400" w:right="1587" w:bottom="0" w:left="1605" w:header="0" w:footer="0" w:gutter="0"/>
          <w:cols w:equalWidth="0" w:num="1">
            <w:col w:w="8708" w:space="0"/>
          </w:cols>
        </w:sectPr>
        <w:rPr/>
      </w:pPr>
    </w:p>
    <w:p>
      <w:pPr>
        <w:pStyle w:val="BodyText"/>
        <w:ind w:left="250" w:right="214" w:firstLine="10"/>
        <w:spacing w:before="49" w:line="239" w:lineRule="auto"/>
        <w:jc w:val="both"/>
        <w:rPr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-3019</wp:posOffset>
            </wp:positionV>
            <wp:extent cx="5529072" cy="624840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29072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（嵌入式</w:t>
      </w:r>
      <w:r>
        <w:rPr>
          <w:spacing w:val="2"/>
        </w:rPr>
        <w:t xml:space="preserve"> </w:t>
      </w:r>
      <w:r>
        <w:rPr>
          <w:spacing w:val="-3"/>
        </w:rPr>
        <w:t>系统硬件</w:t>
      </w:r>
      <w:r>
        <w:rPr/>
        <w:t xml:space="preserve"> </w:t>
      </w:r>
      <w:r>
        <w:rPr>
          <w:spacing w:val="-3"/>
        </w:rPr>
        <w:t>制作与驱</w:t>
      </w:r>
      <w:r>
        <w:rPr/>
        <w:t xml:space="preserve"> </w:t>
      </w:r>
      <w:r>
        <w:rPr>
          <w:spacing w:val="7"/>
        </w:rPr>
        <w:t>动开发）</w:t>
      </w:r>
      <w:r>
        <w:rPr/>
        <w:t xml:space="preserve"> </w:t>
      </w:r>
      <w:r>
        <w:rPr>
          <w:spacing w:val="9"/>
        </w:rPr>
        <w:t>（</w:t>
      </w:r>
      <w:r>
        <w:rPr>
          <w:rFonts w:ascii="FangSong" w:hAnsi="FangSong" w:eastAsia="FangSong" w:cs="FangSong"/>
          <w:spacing w:val="9"/>
        </w:rPr>
        <w:t>30%</w:t>
      </w:r>
      <w:r>
        <w:rPr>
          <w:spacing w:val="9"/>
        </w:rPr>
        <w:t>）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pStyle w:val="BodyText"/>
        <w:ind w:left="249" w:right="254"/>
        <w:spacing w:before="78" w:line="233" w:lineRule="auto"/>
        <w:jc w:val="both"/>
        <w:rPr/>
      </w:pPr>
      <w:r>
        <w:rPr>
          <w:spacing w:val="-3"/>
        </w:rPr>
        <w:t>第二模块</w:t>
      </w:r>
      <w:r>
        <w:rPr>
          <w:spacing w:val="1"/>
        </w:rPr>
        <w:t xml:space="preserve"> </w:t>
      </w:r>
      <w:r>
        <w:rPr>
          <w:spacing w:val="-3"/>
        </w:rPr>
        <w:t>（嵌入式</w:t>
      </w:r>
      <w:r>
        <w:rPr>
          <w:spacing w:val="1"/>
        </w:rPr>
        <w:t xml:space="preserve"> </w:t>
      </w:r>
      <w:r>
        <w:rPr>
          <w:spacing w:val="-3"/>
        </w:rPr>
        <w:t>应用程序</w:t>
      </w:r>
    </w:p>
    <w:p>
      <w:pPr>
        <w:pStyle w:val="BodyText"/>
        <w:ind w:left="370"/>
        <w:spacing w:before="25"/>
        <w:rPr/>
      </w:pPr>
      <w:r>
        <w:rPr>
          <w:spacing w:val="-4"/>
        </w:rPr>
        <w:t>开发）</w:t>
      </w:r>
    </w:p>
    <w:p>
      <w:pPr>
        <w:ind w:left="470"/>
        <w:spacing w:before="1" w:line="223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</w:rPr>
        <w:t>(40%)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pStyle w:val="BodyText"/>
        <w:ind w:left="141" w:right="142" w:firstLine="107"/>
        <w:spacing w:before="78" w:line="235" w:lineRule="auto"/>
        <w:jc w:val="both"/>
        <w:rPr/>
      </w:pPr>
      <w:r>
        <w:rPr>
          <w:spacing w:val="-3"/>
        </w:rPr>
        <w:t>第三模块</w:t>
      </w:r>
      <w:r>
        <w:rPr/>
        <w:t xml:space="preserve">  </w:t>
      </w:r>
      <w:r>
        <w:rPr>
          <w:spacing w:val="21"/>
        </w:rPr>
        <w:t>（嵌入式 </w:t>
      </w:r>
      <w:r>
        <w:rPr>
          <w:spacing w:val="21"/>
        </w:rPr>
        <w:t>边缘计算 </w:t>
      </w:r>
      <w:r>
        <w:rPr>
          <w:spacing w:val="-7"/>
        </w:rPr>
        <w:t>应用开发）</w:t>
      </w:r>
    </w:p>
    <w:p>
      <w:pPr>
        <w:ind w:left="470"/>
        <w:spacing w:before="25" w:line="22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1"/>
        </w:rPr>
        <w:t>(25%)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373"/>
        <w:spacing w:before="79" w:line="220" w:lineRule="auto"/>
        <w:rPr/>
      </w:pPr>
      <w:r>
        <w:rPr>
          <w:spacing w:val="-5"/>
        </w:rPr>
        <w:t>扣分项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375"/>
        <w:spacing w:before="78" w:line="189" w:lineRule="auto"/>
        <w:rPr/>
      </w:pPr>
      <w:r>
        <w:rPr>
          <w:spacing w:val="-8"/>
        </w:rPr>
        <w:t>总</w:t>
      </w:r>
      <w:r>
        <w:rPr>
          <w:spacing w:val="4"/>
        </w:rPr>
        <w:t xml:space="preserve">  </w:t>
      </w:r>
      <w:r>
        <w:rPr>
          <w:spacing w:val="-8"/>
        </w:rPr>
        <w:t>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2207"/>
        <w:spacing w:before="47" w:line="219" w:lineRule="auto"/>
        <w:rPr/>
      </w:pPr>
      <w:r>
        <w:pict>
          <v:shape id="_x0000_s52" style="position:absolute;margin-left:-1pt;margin-top:1.35034pt;mso-position-vertical-relative:text;mso-position-horizontal-relative:text;width:54.3pt;height:103.8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47" w:right="59" w:hanging="70"/>
                    <w:spacing w:before="20" w:line="238" w:lineRule="auto"/>
                    <w:rPr/>
                  </w:pPr>
                  <w:r>
                    <w:rPr>
                      <w:spacing w:val="-3"/>
                    </w:rPr>
                    <w:t>焊接工艺</w:t>
                  </w:r>
                  <w:r>
                    <w:rPr/>
                    <w:t xml:space="preserve"> </w:t>
                  </w:r>
                  <w:r>
                    <w:rPr>
                      <w:spacing w:val="-5"/>
                    </w:rPr>
                    <w:t>（</w:t>
                  </w:r>
                  <w:r>
                    <w:rPr>
                      <w:rFonts w:ascii="FangSong" w:hAnsi="FangSong" w:eastAsia="FangSong" w:cs="FangSong"/>
                      <w:spacing w:val="-5"/>
                    </w:rPr>
                    <w:t>10%</w:t>
                  </w:r>
                  <w:r>
                    <w:rPr>
                      <w:spacing w:val="-5"/>
                    </w:rPr>
                    <w:t>）</w:t>
                  </w:r>
                </w:p>
                <w:p>
                  <w:pPr>
                    <w:spacing w:line="420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pStyle w:val="BodyText"/>
                    <w:ind w:left="20" w:right="20" w:firstLine="59"/>
                    <w:spacing w:before="78" w:line="235" w:lineRule="auto"/>
                    <w:jc w:val="both"/>
                    <w:rPr/>
                  </w:pPr>
                  <w:r>
                    <w:rPr>
                      <w:spacing w:val="-4"/>
                    </w:rPr>
                    <w:t>嵌入式系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11"/>
                    </w:rPr>
                    <w:t>统驱动开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6"/>
                    </w:rPr>
                    <w:t>发（</w:t>
                  </w:r>
                  <w:r>
                    <w:rPr>
                      <w:rFonts w:ascii="FangSong" w:hAnsi="FangSong" w:eastAsia="FangSong" w:cs="FangSong"/>
                      <w:spacing w:val="-6"/>
                    </w:rPr>
                    <w:t>20%</w:t>
                  </w:r>
                  <w:r>
                    <w:rPr>
                      <w:spacing w:val="-6"/>
                    </w:rPr>
                    <w:t>）</w:t>
                  </w:r>
                </w:p>
              </w:txbxContent>
            </v:textbox>
          </v:shape>
        </w:pict>
      </w:r>
      <w:r>
        <w:rPr>
          <w:spacing w:val="-3"/>
        </w:rPr>
        <w:t>焊点质量</w:t>
      </w:r>
    </w:p>
    <w:p>
      <w:pPr>
        <w:pStyle w:val="BodyText"/>
        <w:ind w:left="2207"/>
        <w:spacing w:before="36" w:line="322" w:lineRule="exact"/>
        <w:rPr/>
      </w:pPr>
      <w:r>
        <w:rPr>
          <w:spacing w:val="-3"/>
          <w:position w:val="5"/>
        </w:rPr>
        <w:t>板面清洁</w:t>
      </w:r>
    </w:p>
    <w:p>
      <w:pPr>
        <w:pStyle w:val="BodyText"/>
        <w:ind w:left="2087"/>
        <w:spacing w:line="219" w:lineRule="auto"/>
        <w:rPr/>
      </w:pPr>
      <w:r>
        <w:rPr>
          <w:spacing w:val="-3"/>
        </w:rPr>
        <w:t>焊接完成度</w:t>
      </w:r>
    </w:p>
    <w:p>
      <w:pPr>
        <w:pStyle w:val="BodyText"/>
        <w:ind w:left="1486"/>
        <w:spacing w:before="98" w:line="437" w:lineRule="exact"/>
        <w:rPr/>
      </w:pPr>
      <w:r>
        <w:rPr>
          <w:spacing w:val="-1"/>
          <w:position w:val="14"/>
        </w:rPr>
        <w:t>基本片上外设驱动开发</w:t>
      </w:r>
    </w:p>
    <w:p>
      <w:pPr>
        <w:pStyle w:val="BodyText"/>
        <w:ind w:left="1493"/>
        <w:spacing w:line="219" w:lineRule="auto"/>
        <w:rPr/>
      </w:pPr>
      <w:r>
        <w:rPr>
          <w:spacing w:val="-2"/>
        </w:rPr>
        <w:t>高级片上外设驱动开发</w:t>
      </w:r>
    </w:p>
    <w:p>
      <w:pPr>
        <w:pStyle w:val="BodyText"/>
        <w:ind w:left="1733"/>
        <w:spacing w:before="123" w:line="220" w:lineRule="auto"/>
        <w:rPr/>
      </w:pPr>
      <w:r>
        <w:rPr>
          <w:spacing w:val="-2"/>
        </w:rPr>
        <w:t>总线应用驱动开发</w:t>
      </w:r>
    </w:p>
    <w:p>
      <w:pPr>
        <w:pStyle w:val="BodyText"/>
        <w:ind w:left="1419"/>
        <w:spacing w:before="67" w:line="319" w:lineRule="exact"/>
        <w:rPr/>
      </w:pPr>
      <w:r>
        <w:rPr>
          <w:spacing w:val="-2"/>
          <w:position w:val="5"/>
        </w:rPr>
        <w:t>传感器应用</w:t>
      </w:r>
    </w:p>
    <w:p>
      <w:pPr>
        <w:pStyle w:val="BodyText"/>
        <w:ind w:left="1300"/>
        <w:spacing w:before="1" w:line="218" w:lineRule="auto"/>
        <w:rPr/>
      </w:pPr>
      <w:r>
        <w:rPr>
          <w:spacing w:val="-2"/>
        </w:rPr>
        <w:t>机器视觉应用</w:t>
      </w:r>
    </w:p>
    <w:p>
      <w:pPr>
        <w:pStyle w:val="BodyText"/>
        <w:ind w:left="1307"/>
        <w:spacing w:before="40" w:line="219" w:lineRule="auto"/>
        <w:rPr/>
      </w:pPr>
      <w:r>
        <w:rPr>
          <w:spacing w:val="-3"/>
        </w:rPr>
        <w:t>红外通信控制</w:t>
      </w:r>
    </w:p>
    <w:p>
      <w:pPr>
        <w:pStyle w:val="BodyText"/>
        <w:ind w:left="943"/>
        <w:spacing w:before="34" w:line="324" w:lineRule="exact"/>
        <w:rPr/>
      </w:pPr>
      <w:r>
        <w:rPr>
          <w:spacing w:val="-2"/>
          <w:position w:val="5"/>
        </w:rPr>
        <w:t>无线组网通信与控制</w:t>
      </w:r>
    </w:p>
    <w:p>
      <w:pPr>
        <w:pStyle w:val="BodyText"/>
        <w:ind w:left="1181"/>
        <w:spacing w:line="220" w:lineRule="auto"/>
        <w:rPr/>
      </w:pPr>
      <w:r>
        <w:rPr>
          <w:spacing w:val="-2"/>
        </w:rPr>
        <w:t>语音识别及控制</w:t>
      </w:r>
    </w:p>
    <w:p>
      <w:pPr>
        <w:pStyle w:val="BodyText"/>
        <w:ind w:left="1510"/>
        <w:spacing w:before="35" w:line="221" w:lineRule="auto"/>
        <w:rPr/>
      </w:pPr>
      <w:r>
        <w:rPr>
          <w:rFonts w:ascii="FangSong" w:hAnsi="FangSong" w:eastAsia="FangSong" w:cs="FangSong"/>
          <w:spacing w:val="-3"/>
        </w:rPr>
        <w:t>RFID</w:t>
      </w:r>
      <w:r>
        <w:rPr>
          <w:rFonts w:ascii="FangSong" w:hAnsi="FangSong" w:eastAsia="FangSong" w:cs="FangSong"/>
          <w:spacing w:val="-50"/>
        </w:rPr>
        <w:t xml:space="preserve"> </w:t>
      </w:r>
      <w:r>
        <w:rPr>
          <w:spacing w:val="-3"/>
        </w:rPr>
        <w:t>应用</w:t>
      </w:r>
    </w:p>
    <w:p>
      <w:pPr>
        <w:pStyle w:val="BodyText"/>
        <w:ind w:left="1185"/>
        <w:spacing w:before="37" w:line="220" w:lineRule="auto"/>
        <w:rPr/>
      </w:pPr>
      <w:r>
        <w:rPr>
          <w:spacing w:val="-2"/>
        </w:rPr>
        <w:t>行进及动作控制</w:t>
      </w:r>
    </w:p>
    <w:p>
      <w:pPr>
        <w:pStyle w:val="BodyText"/>
        <w:ind w:left="1543"/>
        <w:spacing w:before="34" w:line="219" w:lineRule="auto"/>
        <w:rPr/>
      </w:pPr>
      <w:r>
        <w:rPr>
          <w:spacing w:val="-3"/>
        </w:rPr>
        <w:t>车牌识别</w:t>
      </w:r>
    </w:p>
    <w:p>
      <w:pPr>
        <w:pStyle w:val="BodyText"/>
        <w:ind w:left="1325"/>
        <w:spacing w:before="39" w:line="220" w:lineRule="auto"/>
        <w:rPr/>
      </w:pPr>
      <w:r>
        <w:rPr>
          <w:spacing w:val="-6"/>
        </w:rPr>
        <w:t>图形颜色识别</w:t>
      </w:r>
    </w:p>
    <w:p>
      <w:pPr>
        <w:pStyle w:val="BodyText"/>
        <w:ind w:left="1426"/>
        <w:spacing w:before="33" w:line="324" w:lineRule="exact"/>
        <w:rPr/>
      </w:pPr>
      <w:r>
        <w:rPr>
          <w:spacing w:val="-3"/>
          <w:position w:val="5"/>
        </w:rPr>
        <w:t>交通灯识别</w:t>
      </w:r>
    </w:p>
    <w:p>
      <w:pPr>
        <w:pStyle w:val="BodyText"/>
        <w:ind w:left="1306"/>
        <w:spacing w:line="220" w:lineRule="auto"/>
        <w:rPr/>
      </w:pPr>
      <w:r>
        <w:rPr>
          <w:spacing w:val="-3"/>
        </w:rPr>
        <w:t>交通标志识别</w:t>
      </w:r>
    </w:p>
    <w:p>
      <w:pPr>
        <w:pStyle w:val="BodyText"/>
        <w:ind w:left="1183"/>
        <w:spacing w:before="35" w:line="324" w:lineRule="exact"/>
        <w:rPr/>
      </w:pPr>
      <w:r>
        <w:rPr>
          <w:spacing w:val="-2"/>
          <w:position w:val="5"/>
        </w:rPr>
        <w:t>算法编程与应用</w:t>
      </w:r>
    </w:p>
    <w:p>
      <w:pPr>
        <w:pStyle w:val="BodyText"/>
        <w:ind w:left="1545"/>
        <w:spacing w:before="1" w:line="219" w:lineRule="auto"/>
        <w:rPr/>
      </w:pPr>
      <w:r>
        <w:rPr>
          <w:spacing w:val="-4"/>
        </w:rPr>
        <w:t>行进路径</w:t>
      </w:r>
    </w:p>
    <w:p>
      <w:pPr>
        <w:pStyle w:val="BodyText"/>
        <w:ind w:left="220"/>
        <w:spacing w:before="34" w:line="219" w:lineRule="auto"/>
        <w:rPr/>
      </w:pPr>
      <w:r>
        <w:rPr>
          <w:spacing w:val="-1"/>
        </w:rPr>
        <w:t>超过规定时间补领元器件（每个）</w:t>
      </w:r>
    </w:p>
    <w:p>
      <w:pPr>
        <w:pStyle w:val="BodyText"/>
        <w:ind w:left="372"/>
        <w:spacing w:before="39" w:line="219" w:lineRule="auto"/>
        <w:rPr/>
      </w:pPr>
      <w:r>
        <w:rPr>
          <w:spacing w:val="-6"/>
        </w:rPr>
        <w:t>申请使用功能电路板（限</w:t>
      </w:r>
      <w:r>
        <w:rPr>
          <w:spacing w:val="-34"/>
        </w:rPr>
        <w:t xml:space="preserve"> </w:t>
      </w:r>
      <w:r>
        <w:rPr>
          <w:rFonts w:ascii="FangSong" w:hAnsi="FangSong" w:eastAsia="FangSong" w:cs="FangSong"/>
          <w:spacing w:val="-6"/>
        </w:rPr>
        <w:t>1</w:t>
      </w:r>
      <w:r>
        <w:rPr>
          <w:rFonts w:ascii="FangSong" w:hAnsi="FangSong" w:eastAsia="FangSong" w:cs="FangSong"/>
          <w:spacing w:val="-44"/>
        </w:rPr>
        <w:t xml:space="preserve"> </w:t>
      </w:r>
      <w:r>
        <w:rPr>
          <w:spacing w:val="-6"/>
        </w:rPr>
        <w:t>次）</w:t>
      </w:r>
    </w:p>
    <w:p>
      <w:pPr>
        <w:pStyle w:val="BodyText"/>
        <w:ind w:left="492"/>
        <w:spacing w:before="38" w:line="219" w:lineRule="auto"/>
        <w:rPr/>
      </w:pPr>
      <w:r>
        <w:rPr>
          <w:spacing w:val="-7"/>
        </w:rPr>
        <w:t>申请更换竞赛平台（限</w:t>
      </w:r>
      <w:r>
        <w:rPr>
          <w:spacing w:val="-27"/>
        </w:rPr>
        <w:t xml:space="preserve"> </w:t>
      </w:r>
      <w:r>
        <w:rPr>
          <w:rFonts w:ascii="FangSong" w:hAnsi="FangSong" w:eastAsia="FangSong" w:cs="FangSong"/>
          <w:spacing w:val="-7"/>
        </w:rPr>
        <w:t>1</w:t>
      </w:r>
      <w:r>
        <w:rPr>
          <w:rFonts w:ascii="FangSong" w:hAnsi="FangSong" w:eastAsia="FangSong" w:cs="FangSong"/>
          <w:spacing w:val="-44"/>
        </w:rPr>
        <w:t xml:space="preserve"> </w:t>
      </w:r>
      <w:r>
        <w:rPr>
          <w:spacing w:val="-7"/>
        </w:rPr>
        <w:t>次）</w:t>
      </w:r>
    </w:p>
    <w:p>
      <w:pPr>
        <w:pStyle w:val="BodyText"/>
        <w:ind w:left="865" w:right="280" w:firstLine="116"/>
        <w:spacing w:before="37" w:line="233" w:lineRule="auto"/>
        <w:rPr/>
      </w:pPr>
      <w:r>
        <w:rPr>
          <w:spacing w:val="-1"/>
        </w:rPr>
        <w:t>干扰、影响其他参赛队竞赛</w:t>
      </w:r>
      <w:r>
        <w:rPr>
          <w:spacing w:val="1"/>
        </w:rPr>
        <w:t xml:space="preserve">  </w:t>
      </w:r>
      <w:r>
        <w:rPr>
          <w:spacing w:val="-1"/>
        </w:rPr>
        <w:t>竞赛操作不当造成设备损坏或</w:t>
      </w:r>
    </w:p>
    <w:p>
      <w:pPr>
        <w:pStyle w:val="BodyText"/>
        <w:ind w:left="32"/>
        <w:spacing w:before="27" w:line="229" w:lineRule="auto"/>
        <w:rPr/>
      </w:pPr>
      <w:r>
        <w:rPr>
          <w:spacing w:val="-5"/>
        </w:rPr>
        <w:t>违纪</w:t>
      </w:r>
      <w:r>
        <w:rPr>
          <w:spacing w:val="9"/>
        </w:rPr>
        <w:t xml:space="preserve">             </w:t>
      </w:r>
      <w:r>
        <w:rPr>
          <w:spacing w:val="-5"/>
        </w:rPr>
        <w:t>事故</w:t>
      </w:r>
    </w:p>
    <w:p>
      <w:pPr>
        <w:pStyle w:val="BodyText"/>
        <w:ind w:left="36"/>
        <w:spacing w:before="27" w:line="219" w:lineRule="auto"/>
        <w:rPr/>
      </w:pPr>
      <w:r>
        <w:rPr>
          <w:spacing w:val="-2"/>
        </w:rPr>
        <w:t>扣分        选手携带禁带物品</w:t>
      </w:r>
    </w:p>
    <w:p>
      <w:pPr>
        <w:pStyle w:val="BodyText"/>
        <w:ind w:left="1464"/>
        <w:spacing w:before="36" w:line="219" w:lineRule="auto"/>
        <w:rPr/>
      </w:pPr>
      <w:r>
        <w:rPr>
          <w:spacing w:val="-2"/>
        </w:rPr>
        <w:t>参赛选手作弊行为</w:t>
      </w:r>
    </w:p>
    <w:p>
      <w:pPr>
        <w:pStyle w:val="BodyText"/>
        <w:ind w:left="1703"/>
        <w:spacing w:before="37" w:line="220" w:lineRule="auto"/>
        <w:rPr/>
      </w:pPr>
      <w:r>
        <w:rPr>
          <w:spacing w:val="-2"/>
        </w:rPr>
        <w:t>其他违纪情况</w:t>
      </w:r>
    </w:p>
    <w:p>
      <w:pPr>
        <w:ind w:left="2216"/>
        <w:spacing w:before="115" w:line="18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7"/>
        </w:rPr>
        <w:t>100%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78"/>
        <w:spacing w:before="88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2</w:t>
      </w:r>
    </w:p>
    <w:p>
      <w:pPr>
        <w:ind w:left="178"/>
        <w:spacing w:before="87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2</w:t>
      </w:r>
    </w:p>
    <w:p>
      <w:pPr>
        <w:ind w:left="174"/>
        <w:spacing w:before="87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4</w:t>
      </w:r>
    </w:p>
    <w:p>
      <w:pPr>
        <w:ind w:left="180"/>
        <w:spacing w:before="151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76"/>
        <w:spacing w:before="203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8</w:t>
      </w:r>
    </w:p>
    <w:p>
      <w:pPr>
        <w:ind w:left="180"/>
        <w:spacing w:before="175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7</w:t>
      </w:r>
    </w:p>
    <w:p>
      <w:pPr>
        <w:ind w:left="180"/>
        <w:spacing w:before="120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80"/>
        <w:spacing w:before="87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77"/>
        <w:spacing w:before="90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6</w:t>
      </w:r>
    </w:p>
    <w:p>
      <w:pPr>
        <w:ind w:left="180"/>
        <w:spacing w:before="86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74"/>
        <w:spacing w:before="90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4</w:t>
      </w:r>
    </w:p>
    <w:p>
      <w:pPr>
        <w:ind w:left="180"/>
        <w:spacing w:before="89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32"/>
        <w:spacing w:before="89" w:line="18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4"/>
        </w:rPr>
        <w:t>10</w:t>
      </w:r>
    </w:p>
    <w:p>
      <w:pPr>
        <w:ind w:left="174"/>
        <w:spacing w:before="88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4</w:t>
      </w:r>
    </w:p>
    <w:p>
      <w:pPr>
        <w:ind w:left="180"/>
        <w:spacing w:before="88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78"/>
        <w:spacing w:before="86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2</w:t>
      </w:r>
    </w:p>
    <w:p>
      <w:pPr>
        <w:ind w:left="180"/>
        <w:spacing w:before="91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80"/>
        <w:spacing w:before="89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77"/>
        <w:spacing w:before="90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6</w:t>
      </w:r>
    </w:p>
    <w:p>
      <w:pPr>
        <w:ind w:left="192"/>
        <w:spacing w:before="84" w:line="18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1</w:t>
      </w:r>
    </w:p>
    <w:p>
      <w:pPr>
        <w:ind w:left="180"/>
        <w:spacing w:before="91" w:line="179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5</w:t>
      </w:r>
    </w:p>
    <w:p>
      <w:pPr>
        <w:ind w:left="132"/>
        <w:spacing w:before="84" w:line="181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4"/>
        </w:rPr>
        <w:t>15</w:t>
      </w:r>
    </w:p>
    <w:p>
      <w:pPr>
        <w:spacing w:before="90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5-20</w:t>
      </w:r>
    </w:p>
    <w:p>
      <w:pPr>
        <w:spacing w:before="243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5-20</w:t>
      </w:r>
    </w:p>
    <w:p>
      <w:pPr>
        <w:spacing w:before="246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5-20</w:t>
      </w:r>
    </w:p>
    <w:p>
      <w:pPr>
        <w:spacing w:before="78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5-20</w:t>
      </w:r>
    </w:p>
    <w:p>
      <w:pPr>
        <w:spacing w:before="98" w:line="180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5-20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pStyle w:val="BodyText"/>
        <w:ind w:left="10" w:right="100" w:firstLine="42"/>
        <w:spacing w:before="78" w:line="230" w:lineRule="auto"/>
        <w:rPr/>
      </w:pPr>
      <w:r>
        <w:rPr>
          <w:spacing w:val="-5"/>
        </w:rPr>
        <w:t>结果评分（客观）</w:t>
      </w:r>
      <w:r>
        <w:rPr>
          <w:spacing w:val="3"/>
        </w:rPr>
        <w:t xml:space="preserve"> </w:t>
      </w:r>
      <w:r>
        <w:rPr>
          <w:spacing w:val="-6"/>
        </w:rPr>
        <w:t>（分组进行，每组</w:t>
      </w:r>
    </w:p>
    <w:p>
      <w:pPr>
        <w:pStyle w:val="BodyText"/>
        <w:ind w:left="709" w:right="287" w:hanging="569"/>
        <w:spacing w:before="26" w:line="230" w:lineRule="auto"/>
        <w:rPr/>
      </w:pPr>
      <w:r>
        <w:rPr>
          <w:rFonts w:ascii="FangSong" w:hAnsi="FangSong" w:eastAsia="FangSong" w:cs="FangSong"/>
          <w:spacing w:val="-4"/>
        </w:rPr>
        <w:t>2</w:t>
      </w:r>
      <w:r>
        <w:rPr>
          <w:rFonts w:ascii="FangSong" w:hAnsi="FangSong" w:eastAsia="FangSong" w:cs="FangSong"/>
          <w:spacing w:val="-45"/>
        </w:rPr>
        <w:t xml:space="preserve"> </w:t>
      </w:r>
      <w:r>
        <w:rPr>
          <w:spacing w:val="-4"/>
        </w:rPr>
        <w:t>名裁判独立评</w:t>
      </w:r>
      <w:r>
        <w:rPr/>
        <w:t xml:space="preserve"> </w:t>
      </w:r>
      <w:r>
        <w:rPr>
          <w:spacing w:val="-7"/>
        </w:rPr>
        <w:t>分）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10" w:right="100" w:firstLine="37"/>
        <w:spacing w:before="79" w:line="233" w:lineRule="auto"/>
        <w:tabs>
          <w:tab w:val="left" w:pos="140"/>
        </w:tabs>
        <w:jc w:val="both"/>
        <w:rPr/>
      </w:pPr>
      <w:r>
        <w:rPr>
          <w:spacing w:val="-4"/>
        </w:rPr>
        <w:t>过程评分（客观）</w:t>
      </w:r>
      <w:r>
        <w:rPr/>
        <w:t xml:space="preserve"> </w:t>
      </w:r>
      <w:r>
        <w:rPr>
          <w:spacing w:val="-6"/>
        </w:rPr>
        <w:t>（分组进行，每组</w:t>
      </w:r>
      <w:r>
        <w:rPr>
          <w:spacing w:val="4"/>
        </w:rPr>
        <w:t xml:space="preserve"> </w:t>
      </w:r>
      <w:r>
        <w:rPr>
          <w:rFonts w:ascii="FangSong" w:hAnsi="FangSong" w:eastAsia="FangSong" w:cs="FangSong"/>
        </w:rPr>
        <w:tab/>
      </w:r>
      <w:r>
        <w:rPr>
          <w:rFonts w:ascii="FangSong" w:hAnsi="FangSong" w:eastAsia="FangSong" w:cs="FangSong"/>
          <w:spacing w:val="-4"/>
        </w:rPr>
        <w:t>2</w:t>
      </w:r>
      <w:r>
        <w:rPr>
          <w:rFonts w:ascii="FangSong" w:hAnsi="FangSong" w:eastAsia="FangSong" w:cs="FangSong"/>
          <w:spacing w:val="-45"/>
        </w:rPr>
        <w:t xml:space="preserve"> </w:t>
      </w:r>
      <w:r>
        <w:rPr>
          <w:spacing w:val="-4"/>
        </w:rPr>
        <w:t>名裁判独立评</w:t>
      </w:r>
    </w:p>
    <w:p>
      <w:pPr>
        <w:pStyle w:val="BodyText"/>
        <w:ind w:left="709"/>
        <w:spacing w:before="26" w:line="220" w:lineRule="auto"/>
        <w:rPr/>
      </w:pPr>
      <w:r>
        <w:rPr>
          <w:spacing w:val="-7"/>
        </w:rPr>
        <w:t>分）</w:t>
      </w:r>
    </w:p>
    <w:p>
      <w:pPr>
        <w:pStyle w:val="BodyText"/>
        <w:ind w:left="506"/>
        <w:spacing w:before="26" w:line="220" w:lineRule="auto"/>
        <w:rPr/>
      </w:pPr>
      <w:r>
        <w:rPr>
          <w:spacing w:val="-12"/>
        </w:rPr>
        <w:t>自动评分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pStyle w:val="BodyText"/>
        <w:ind w:left="10" w:right="100" w:firstLine="37"/>
        <w:spacing w:before="78" w:line="233" w:lineRule="auto"/>
        <w:tabs>
          <w:tab w:val="left" w:pos="140"/>
        </w:tabs>
        <w:jc w:val="both"/>
        <w:rPr/>
      </w:pPr>
      <w:r>
        <w:rPr>
          <w:spacing w:val="-4"/>
        </w:rPr>
        <w:t>过程评分（客观）</w:t>
      </w:r>
      <w:r>
        <w:rPr/>
        <w:t xml:space="preserve"> </w:t>
      </w:r>
      <w:r>
        <w:rPr>
          <w:spacing w:val="-6"/>
        </w:rPr>
        <w:t>（分组进行，每组</w:t>
      </w:r>
      <w:r>
        <w:rPr>
          <w:spacing w:val="4"/>
        </w:rPr>
        <w:t xml:space="preserve"> </w:t>
      </w:r>
      <w:r>
        <w:rPr>
          <w:rFonts w:ascii="FangSong" w:hAnsi="FangSong" w:eastAsia="FangSong" w:cs="FangSong"/>
        </w:rPr>
        <w:tab/>
      </w:r>
      <w:r>
        <w:rPr>
          <w:rFonts w:ascii="FangSong" w:hAnsi="FangSong" w:eastAsia="FangSong" w:cs="FangSong"/>
          <w:spacing w:val="-4"/>
        </w:rPr>
        <w:t>2</w:t>
      </w:r>
      <w:r>
        <w:rPr>
          <w:rFonts w:ascii="FangSong" w:hAnsi="FangSong" w:eastAsia="FangSong" w:cs="FangSong"/>
          <w:spacing w:val="-45"/>
        </w:rPr>
        <w:t xml:space="preserve"> </w:t>
      </w:r>
      <w:r>
        <w:rPr>
          <w:spacing w:val="-4"/>
        </w:rPr>
        <w:t>名裁判独立评</w:t>
      </w:r>
    </w:p>
    <w:p>
      <w:pPr>
        <w:pStyle w:val="BodyText"/>
        <w:ind w:left="709"/>
        <w:spacing w:before="26" w:line="220" w:lineRule="auto"/>
        <w:rPr/>
      </w:pPr>
      <w:r>
        <w:rPr>
          <w:spacing w:val="-7"/>
        </w:rPr>
        <w:t>分）</w:t>
      </w:r>
    </w:p>
    <w:p>
      <w:pPr>
        <w:pStyle w:val="BodyText"/>
        <w:ind w:left="506"/>
        <w:spacing w:before="26" w:line="220" w:lineRule="auto"/>
        <w:rPr/>
      </w:pPr>
      <w:r>
        <w:rPr>
          <w:spacing w:val="-12"/>
        </w:rPr>
        <w:t>自动评分</w:t>
      </w:r>
    </w:p>
    <w:p>
      <w:pPr>
        <w:spacing w:line="461" w:lineRule="auto"/>
        <w:rPr>
          <w:rFonts w:ascii="Arial"/>
          <w:sz w:val="21"/>
        </w:rPr>
      </w:pPr>
      <w:r/>
    </w:p>
    <w:p>
      <w:pPr>
        <w:pStyle w:val="BodyText"/>
        <w:spacing w:before="78" w:line="220" w:lineRule="auto"/>
        <w:rPr/>
      </w:pPr>
      <w:r>
        <w:rPr>
          <w:spacing w:val="-2"/>
        </w:rPr>
        <w:t>过程评分（客观）</w:t>
      </w:r>
    </w:p>
    <w:p>
      <w:pPr>
        <w:pStyle w:val="BodyText"/>
        <w:ind w:left="269"/>
        <w:spacing w:before="26" w:line="220" w:lineRule="auto"/>
        <w:rPr/>
      </w:pPr>
      <w:r>
        <w:rPr>
          <w:spacing w:val="-6"/>
        </w:rPr>
        <w:t>（</w:t>
      </w:r>
      <w:r>
        <w:rPr>
          <w:rFonts w:ascii="FangSong" w:hAnsi="FangSong" w:eastAsia="FangSong" w:cs="FangSong"/>
          <w:spacing w:val="-6"/>
        </w:rPr>
        <w:t>2</w:t>
      </w:r>
      <w:r>
        <w:rPr>
          <w:rFonts w:ascii="FangSong" w:hAnsi="FangSong" w:eastAsia="FangSong" w:cs="FangSong"/>
          <w:spacing w:val="-46"/>
        </w:rPr>
        <w:t xml:space="preserve"> </w:t>
      </w:r>
      <w:r>
        <w:rPr>
          <w:spacing w:val="-6"/>
        </w:rPr>
        <w:t>名裁判）</w:t>
      </w:r>
    </w:p>
    <w:p>
      <w:pPr>
        <w:pStyle w:val="BodyText"/>
        <w:ind w:left="2" w:right="129" w:firstLine="105"/>
        <w:spacing w:before="222" w:line="235" w:lineRule="auto"/>
        <w:rPr/>
      </w:pPr>
      <w:r>
        <w:rPr>
          <w:spacing w:val="-2"/>
        </w:rPr>
        <w:t>裁判长将违纪等</w:t>
      </w:r>
      <w:r>
        <w:rPr>
          <w:spacing w:val="1"/>
        </w:rPr>
        <w:t xml:space="preserve">  </w:t>
      </w:r>
      <w:r>
        <w:rPr>
          <w:spacing w:val="-5"/>
        </w:rPr>
        <w:t>级分为一、二、三</w:t>
      </w:r>
      <w:r>
        <w:rPr>
          <w:spacing w:val="4"/>
        </w:rPr>
        <w:t xml:space="preserve"> </w:t>
      </w:r>
      <w:r>
        <w:rPr>
          <w:spacing w:val="-1"/>
        </w:rPr>
        <w:t>级；分别扣除</w:t>
      </w:r>
      <w:r>
        <w:rPr>
          <w:spacing w:val="-41"/>
        </w:rPr>
        <w:t xml:space="preserve"> </w:t>
      </w:r>
      <w:r>
        <w:rPr>
          <w:rFonts w:ascii="FangSong" w:hAnsi="FangSong" w:eastAsia="FangSong" w:cs="FangSong"/>
          <w:spacing w:val="-1"/>
        </w:rPr>
        <w:t>5</w:t>
      </w:r>
      <w:r>
        <w:rPr>
          <w:spacing w:val="-1"/>
        </w:rPr>
        <w:t>、</w:t>
      </w:r>
      <w:r>
        <w:rPr/>
        <w:t xml:space="preserve"> </w:t>
      </w:r>
      <w:r>
        <w:rPr>
          <w:rFonts w:ascii="FangSong" w:hAnsi="FangSong" w:eastAsia="FangSong" w:cs="FangSong"/>
          <w:spacing w:val="-9"/>
        </w:rPr>
        <w:t>10</w:t>
      </w:r>
      <w:r>
        <w:rPr>
          <w:spacing w:val="-9"/>
        </w:rPr>
        <w:t>、</w:t>
      </w:r>
      <w:r>
        <w:rPr>
          <w:rFonts w:ascii="FangSong" w:hAnsi="FangSong" w:eastAsia="FangSong" w:cs="FangSong"/>
          <w:spacing w:val="-9"/>
        </w:rPr>
        <w:t>20</w:t>
      </w:r>
      <w:r>
        <w:rPr>
          <w:rFonts w:ascii="FangSong" w:hAnsi="FangSong" w:eastAsia="FangSong" w:cs="FangSong"/>
          <w:spacing w:val="-47"/>
        </w:rPr>
        <w:t xml:space="preserve"> </w:t>
      </w:r>
      <w:r>
        <w:rPr>
          <w:spacing w:val="-9"/>
        </w:rPr>
        <w:t>分。情节特</w:t>
      </w:r>
    </w:p>
    <w:p>
      <w:pPr>
        <w:pStyle w:val="BodyText"/>
        <w:ind w:left="709" w:right="148" w:hanging="708"/>
        <w:spacing w:before="28" w:line="226" w:lineRule="auto"/>
        <w:rPr/>
      </w:pPr>
      <w:r>
        <w:rPr>
          <w:spacing w:val="-5"/>
        </w:rPr>
        <w:t>别恶劣，可取消成</w:t>
      </w:r>
      <w:r>
        <w:rPr>
          <w:spacing w:val="5"/>
        </w:rPr>
        <w:t xml:space="preserve"> </w:t>
      </w:r>
      <w:r>
        <w:rPr>
          <w:spacing w:val="-7"/>
        </w:rPr>
        <w:t>绩。</w:t>
      </w:r>
    </w:p>
    <w:p>
      <w:pPr>
        <w:spacing w:line="226" w:lineRule="auto"/>
        <w:sectPr>
          <w:type w:val="continuous"/>
          <w:pgSz w:w="11900" w:h="16820"/>
          <w:pgMar w:top="400" w:right="1587" w:bottom="0" w:left="1605" w:header="0" w:footer="0" w:gutter="0"/>
          <w:cols w:equalWidth="0" w:num="4">
            <w:col w:w="1455" w:space="100"/>
            <w:col w:w="4254" w:space="100"/>
            <w:col w:w="720" w:space="42"/>
            <w:col w:w="2037" w:space="0"/>
          </w:cols>
        </w:sectPr>
        <w:rPr/>
      </w:pPr>
    </w:p>
    <w:p>
      <w:pPr>
        <w:pStyle w:val="BodyText"/>
        <w:ind w:left="769"/>
        <w:spacing w:before="229" w:line="220" w:lineRule="auto"/>
        <w:rPr/>
      </w:pPr>
      <w:r>
        <w:rPr>
          <w:spacing w:val="-3"/>
        </w:rPr>
        <w:t>（二）评分方法</w:t>
      </w:r>
    </w:p>
    <w:p>
      <w:pPr>
        <w:pStyle w:val="BodyText"/>
        <w:ind w:left="774"/>
        <w:spacing w:before="182" w:line="219" w:lineRule="auto"/>
        <w:rPr/>
      </w:pPr>
      <w:r>
        <w:rPr>
          <w:rFonts w:ascii="FangSong" w:hAnsi="FangSong" w:eastAsia="FangSong" w:cs="FangSong"/>
          <w:spacing w:val="-1"/>
        </w:rPr>
        <w:t>1</w:t>
      </w:r>
      <w:r>
        <w:rPr>
          <w:spacing w:val="-1"/>
        </w:rPr>
        <w:t>．竞赛评分严格按照公平、公正、公开、科学、规范的原则。</w:t>
      </w:r>
    </w:p>
    <w:p>
      <w:pPr>
        <w:pStyle w:val="BodyText"/>
        <w:ind w:left="760"/>
        <w:spacing w:before="184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2</w:t>
      </w:r>
      <w:r>
        <w:rPr>
          <w:spacing w:val="-2"/>
          <w:position w:val="17"/>
        </w:rPr>
        <w:t>．参赛队成绩由赛项裁判组统一评定。采用分步得分</w:t>
      </w:r>
      <w:r>
        <w:rPr>
          <w:spacing w:val="-3"/>
          <w:position w:val="17"/>
        </w:rPr>
        <w:t>、错误不传递、累计</w:t>
      </w:r>
    </w:p>
    <w:p>
      <w:pPr>
        <w:pStyle w:val="BodyText"/>
        <w:ind w:left="207"/>
        <w:spacing w:line="220" w:lineRule="auto"/>
        <w:rPr/>
      </w:pPr>
      <w:r>
        <w:rPr>
          <w:spacing w:val="-2"/>
        </w:rPr>
        <w:t>总分的计分方式。</w:t>
      </w:r>
    </w:p>
    <w:p>
      <w:pPr>
        <w:pStyle w:val="BodyText"/>
        <w:ind w:left="205" w:right="218" w:firstLine="556"/>
        <w:spacing w:before="182" w:line="360" w:lineRule="auto"/>
        <w:rPr/>
      </w:pPr>
      <w:r>
        <w:rPr>
          <w:rFonts w:ascii="FangSong" w:hAnsi="FangSong" w:eastAsia="FangSong" w:cs="FangSong"/>
          <w:spacing w:val="-2"/>
        </w:rPr>
        <w:t>3</w:t>
      </w:r>
      <w:r>
        <w:rPr>
          <w:spacing w:val="-2"/>
        </w:rPr>
        <w:t>．第一模块竞赛测评中功能电路焊接工艺</w:t>
      </w:r>
      <w:r>
        <w:rPr>
          <w:spacing w:val="-3"/>
        </w:rPr>
        <w:t>评分由评分裁判独立评分，去掉</w:t>
      </w:r>
      <w:r>
        <w:rPr/>
        <w:t xml:space="preserve"> </w:t>
      </w:r>
      <w:r>
        <w:rPr>
          <w:spacing w:val="-3"/>
        </w:rPr>
        <w:t>一个最高分和一个最低分后，其余得分的算术平均</w:t>
      </w:r>
      <w:r>
        <w:rPr>
          <w:spacing w:val="-4"/>
        </w:rPr>
        <w:t>值作为参赛队伍（选手）的最</w:t>
      </w:r>
    </w:p>
    <w:p>
      <w:pPr>
        <w:pStyle w:val="BodyText"/>
        <w:ind w:left="203"/>
        <w:spacing w:line="219" w:lineRule="auto"/>
        <w:rPr/>
      </w:pPr>
      <w:r>
        <w:rPr>
          <w:spacing w:val="-3"/>
        </w:rPr>
        <w:t>后得分。</w:t>
      </w:r>
    </w:p>
    <w:p>
      <w:pPr>
        <w:pStyle w:val="BodyText"/>
        <w:ind w:left="756"/>
        <w:spacing w:before="183" w:line="219" w:lineRule="auto"/>
        <w:rPr/>
      </w:pPr>
      <w:r>
        <w:rPr>
          <w:rFonts w:ascii="FangSong" w:hAnsi="FangSong" w:eastAsia="FangSong" w:cs="FangSong"/>
          <w:spacing w:val="-2"/>
        </w:rPr>
        <w:t>4</w:t>
      </w:r>
      <w:r>
        <w:rPr>
          <w:spacing w:val="-2"/>
        </w:rPr>
        <w:t>．赛项总成绩满分</w:t>
      </w:r>
      <w:r>
        <w:rPr>
          <w:spacing w:val="-19"/>
        </w:rPr>
        <w:t xml:space="preserve"> </w:t>
      </w:r>
      <w:r>
        <w:rPr>
          <w:rFonts w:ascii="FangSong" w:hAnsi="FangSong" w:eastAsia="FangSong" w:cs="FangSong"/>
          <w:spacing w:val="-2"/>
        </w:rPr>
        <w:t>100</w:t>
      </w:r>
      <w:r>
        <w:rPr>
          <w:rFonts w:ascii="FangSong" w:hAnsi="FangSong" w:eastAsia="FangSong" w:cs="FangSong"/>
          <w:spacing w:val="-48"/>
        </w:rPr>
        <w:t xml:space="preserve"> </w:t>
      </w:r>
      <w:r>
        <w:rPr>
          <w:spacing w:val="-2"/>
        </w:rPr>
        <w:t>分，只对参赛队团体评分，不计个人成绩。</w:t>
      </w:r>
    </w:p>
    <w:p>
      <w:pPr>
        <w:pStyle w:val="BodyText"/>
        <w:ind w:left="761"/>
        <w:spacing w:before="184" w:line="184" w:lineRule="auto"/>
        <w:rPr/>
      </w:pPr>
      <w:r>
        <w:rPr>
          <w:rFonts w:ascii="FangSong" w:hAnsi="FangSong" w:eastAsia="FangSong" w:cs="FangSong"/>
          <w:spacing w:val="-2"/>
        </w:rPr>
        <w:t>5</w:t>
      </w:r>
      <w:r>
        <w:rPr>
          <w:spacing w:val="-2"/>
        </w:rPr>
        <w:t>．赛道任务与功能测试中，每支参赛队有两次机</w:t>
      </w:r>
      <w:r>
        <w:rPr>
          <w:spacing w:val="-3"/>
        </w:rPr>
        <w:t>会，取两轮成绩中最高成</w:t>
      </w:r>
    </w:p>
    <w:p>
      <w:pPr>
        <w:spacing w:line="184" w:lineRule="auto"/>
        <w:sectPr>
          <w:type w:val="continuous"/>
          <w:pgSz w:w="11900" w:h="16820"/>
          <w:pgMar w:top="400" w:right="1587" w:bottom="0" w:left="1605" w:header="0" w:footer="0" w:gutter="0"/>
          <w:cols w:equalWidth="0" w:num="1">
            <w:col w:w="8708" w:space="0"/>
          </w:cols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25"/>
        <w:spacing w:before="78" w:line="219" w:lineRule="auto"/>
        <w:rPr/>
      </w:pPr>
      <w:r>
        <w:rPr>
          <w:spacing w:val="-2"/>
        </w:rPr>
        <w:t>绩为赛道任务最终成绩。</w:t>
      </w:r>
    </w:p>
    <w:p>
      <w:pPr>
        <w:pStyle w:val="BodyText"/>
        <w:ind w:left="21" w:right="132" w:firstLine="558"/>
        <w:spacing w:before="182" w:line="360" w:lineRule="auto"/>
        <w:jc w:val="both"/>
        <w:rPr/>
      </w:pPr>
      <w:r>
        <w:rPr>
          <w:rFonts w:ascii="FangSong" w:hAnsi="FangSong" w:eastAsia="FangSong" w:cs="FangSong"/>
          <w:spacing w:val="-2"/>
        </w:rPr>
        <w:t>6</w:t>
      </w:r>
      <w:r>
        <w:rPr>
          <w:spacing w:val="-2"/>
        </w:rPr>
        <w:t>．在竞赛时段，参赛选手有不服从裁判及赛场工</w:t>
      </w:r>
      <w:r>
        <w:rPr>
          <w:spacing w:val="-3"/>
        </w:rPr>
        <w:t>作人员、监考、扰乱赛场 </w:t>
      </w:r>
      <w:r>
        <w:rPr>
          <w:spacing w:val="-3"/>
        </w:rPr>
        <w:t>秩序等行为情节严重的，取消参赛队评奖资格。有作</w:t>
      </w:r>
      <w:r>
        <w:rPr>
          <w:spacing w:val="-4"/>
        </w:rPr>
        <w:t>弊行为的，取消参赛队奖项 </w:t>
      </w:r>
      <w:r>
        <w:rPr>
          <w:spacing w:val="-7"/>
        </w:rPr>
        <w:t>评比资格。裁判宣布竞赛时间到，选手仍强行操作的，取消参</w:t>
      </w:r>
      <w:r>
        <w:rPr>
          <w:spacing w:val="-8"/>
        </w:rPr>
        <w:t>赛队奖项评比资格。</w:t>
      </w:r>
    </w:p>
    <w:p>
      <w:pPr>
        <w:pStyle w:val="BodyText"/>
        <w:ind w:left="22"/>
        <w:spacing w:line="219" w:lineRule="auto"/>
        <w:rPr/>
      </w:pPr>
      <w:r>
        <w:rPr>
          <w:spacing w:val="-1"/>
        </w:rPr>
        <w:t>十一、技术规范</w:t>
      </w:r>
    </w:p>
    <w:p>
      <w:pPr>
        <w:pStyle w:val="BodyText"/>
        <w:ind w:left="590"/>
        <w:spacing w:before="183" w:line="219" w:lineRule="auto"/>
        <w:rPr/>
      </w:pPr>
      <w:r>
        <w:rPr>
          <w:spacing w:val="-2"/>
        </w:rPr>
        <w:t>（一）赛项涉及专业教学要求：</w:t>
      </w:r>
    </w:p>
    <w:p>
      <w:pPr>
        <w:pStyle w:val="BodyText"/>
        <w:ind w:left="595"/>
        <w:spacing w:before="183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1</w:t>
      </w:r>
      <w:r>
        <w:rPr>
          <w:spacing w:val="-2"/>
          <w:position w:val="17"/>
        </w:rPr>
        <w:t>．电路焊接、装配、调试应用能力。</w:t>
      </w:r>
    </w:p>
    <w:p>
      <w:pPr>
        <w:pStyle w:val="BodyText"/>
        <w:ind w:left="580"/>
        <w:spacing w:before="1" w:line="218" w:lineRule="auto"/>
        <w:rPr/>
      </w:pPr>
      <w:r>
        <w:rPr>
          <w:rFonts w:ascii="FangSong" w:hAnsi="FangSong" w:eastAsia="FangSong" w:cs="FangSong"/>
          <w:spacing w:val="-2"/>
        </w:rPr>
        <w:t>2</w:t>
      </w:r>
      <w:r>
        <w:rPr>
          <w:spacing w:val="-2"/>
        </w:rPr>
        <w:t>．传感器应用能力。</w:t>
      </w:r>
    </w:p>
    <w:p>
      <w:pPr>
        <w:pStyle w:val="BodyText"/>
        <w:ind w:left="582"/>
        <w:spacing w:before="183" w:line="468" w:lineRule="exact"/>
        <w:rPr/>
      </w:pPr>
      <w:r>
        <w:rPr>
          <w:rFonts w:ascii="FangSong" w:hAnsi="FangSong" w:eastAsia="FangSong" w:cs="FangSong"/>
          <w:spacing w:val="-5"/>
          <w:position w:val="17"/>
        </w:rPr>
        <w:t>3</w:t>
      </w:r>
      <w:r>
        <w:rPr>
          <w:spacing w:val="-5"/>
          <w:position w:val="17"/>
        </w:rPr>
        <w:t>．</w:t>
      </w:r>
      <w:r>
        <w:rPr>
          <w:spacing w:val="-70"/>
          <w:position w:val="17"/>
        </w:rPr>
        <w:t xml:space="preserve"> </w:t>
      </w:r>
      <w:r>
        <w:rPr>
          <w:spacing w:val="-5"/>
          <w:position w:val="17"/>
        </w:rPr>
        <w:t>自动控制技术应用能力。</w:t>
      </w:r>
    </w:p>
    <w:p>
      <w:pPr>
        <w:pStyle w:val="BodyText"/>
        <w:ind w:left="576"/>
        <w:spacing w:before="1" w:line="219" w:lineRule="auto"/>
        <w:rPr/>
      </w:pPr>
      <w:r>
        <w:rPr>
          <w:rFonts w:ascii="FangSong" w:hAnsi="FangSong" w:eastAsia="FangSong" w:cs="FangSong"/>
          <w:spacing w:val="-1"/>
        </w:rPr>
        <w:t>4</w:t>
      </w:r>
      <w:r>
        <w:rPr>
          <w:spacing w:val="-1"/>
        </w:rPr>
        <w:t>．嵌入式编程调试能力。</w:t>
      </w:r>
    </w:p>
    <w:p>
      <w:pPr>
        <w:pStyle w:val="BodyText"/>
        <w:ind w:left="582"/>
        <w:spacing w:before="183" w:line="468" w:lineRule="exact"/>
        <w:rPr/>
      </w:pPr>
      <w:r>
        <w:rPr>
          <w:rFonts w:ascii="FangSong" w:hAnsi="FangSong" w:eastAsia="FangSong" w:cs="FangSong"/>
          <w:spacing w:val="-1"/>
          <w:position w:val="17"/>
        </w:rPr>
        <w:t>5</w:t>
      </w:r>
      <w:r>
        <w:rPr>
          <w:spacing w:val="-1"/>
          <w:position w:val="17"/>
        </w:rPr>
        <w:t>．无线通信与控制应用能力。</w:t>
      </w:r>
    </w:p>
    <w:p>
      <w:pPr>
        <w:pStyle w:val="BodyText"/>
        <w:ind w:left="579"/>
        <w:spacing w:before="1" w:line="223" w:lineRule="auto"/>
        <w:rPr/>
      </w:pPr>
      <w:r>
        <w:rPr>
          <w:rFonts w:ascii="FangSong" w:hAnsi="FangSong" w:eastAsia="FangSong" w:cs="FangSong"/>
          <w:spacing w:val="-2"/>
        </w:rPr>
        <w:t>6</w:t>
      </w:r>
      <w:r>
        <w:rPr>
          <w:spacing w:val="-2"/>
        </w:rPr>
        <w:t>．</w:t>
      </w:r>
      <w:r>
        <w:rPr>
          <w:rFonts w:ascii="FangSong" w:hAnsi="FangSong" w:eastAsia="FangSong" w:cs="FangSong"/>
          <w:spacing w:val="-2"/>
        </w:rPr>
        <w:t>Android</w:t>
      </w:r>
      <w:r>
        <w:rPr>
          <w:rFonts w:ascii="FangSong" w:hAnsi="FangSong" w:eastAsia="FangSong" w:cs="FangSong"/>
          <w:spacing w:val="-40"/>
        </w:rPr>
        <w:t xml:space="preserve"> </w:t>
      </w:r>
      <w:r>
        <w:rPr>
          <w:spacing w:val="-2"/>
        </w:rPr>
        <w:t>应用开发能力。</w:t>
      </w:r>
    </w:p>
    <w:p>
      <w:pPr>
        <w:pStyle w:val="BodyText"/>
        <w:ind w:left="583"/>
        <w:spacing w:before="177" w:line="219" w:lineRule="auto"/>
        <w:rPr/>
      </w:pPr>
      <w:r>
        <w:rPr>
          <w:rFonts w:ascii="FangSong" w:hAnsi="FangSong" w:eastAsia="FangSong" w:cs="FangSong"/>
          <w:spacing w:val="-2"/>
        </w:rPr>
        <w:t>7.</w:t>
      </w:r>
      <w:r>
        <w:rPr>
          <w:spacing w:val="-2"/>
        </w:rPr>
        <w:t>嵌入式边缘计算应用能力。</w:t>
      </w:r>
    </w:p>
    <w:p>
      <w:pPr>
        <w:pStyle w:val="BodyText"/>
        <w:ind w:left="578"/>
        <w:spacing w:before="183" w:line="468" w:lineRule="exact"/>
        <w:rPr/>
      </w:pPr>
      <w:r>
        <w:rPr>
          <w:rFonts w:ascii="FangSong" w:hAnsi="FangSong" w:eastAsia="FangSong" w:cs="FangSong"/>
          <w:spacing w:val="-1"/>
          <w:position w:val="17"/>
        </w:rPr>
        <w:t>8.</w:t>
      </w:r>
      <w:r>
        <w:rPr>
          <w:spacing w:val="-1"/>
          <w:position w:val="17"/>
        </w:rPr>
        <w:t>嵌入式人工智能与边缘计算技术应用能力。</w:t>
      </w:r>
    </w:p>
    <w:p>
      <w:pPr>
        <w:pStyle w:val="BodyText"/>
        <w:ind w:left="590"/>
        <w:spacing w:before="1" w:line="218" w:lineRule="auto"/>
        <w:rPr/>
      </w:pPr>
      <w:r>
        <w:rPr>
          <w:spacing w:val="-2"/>
        </w:rPr>
        <w:t>（二）本赛项遵循以下国家标准和行业标准：</w:t>
      </w:r>
    </w:p>
    <w:p>
      <w:pPr>
        <w:pStyle w:val="BodyText"/>
        <w:ind w:left="595"/>
        <w:spacing w:before="184" w:line="219" w:lineRule="auto"/>
        <w:rPr/>
      </w:pPr>
      <w:r>
        <w:rPr>
          <w:rFonts w:ascii="FangSong" w:hAnsi="FangSong" w:eastAsia="FangSong" w:cs="FangSong"/>
          <w:spacing w:val="-5"/>
        </w:rPr>
        <w:t>1.</w:t>
      </w:r>
      <w:r>
        <w:rPr>
          <w:spacing w:val="-5"/>
        </w:rPr>
        <w:t>电工国家职业标准（职业编码</w:t>
      </w:r>
      <w:r>
        <w:rPr>
          <w:spacing w:val="-50"/>
        </w:rPr>
        <w:t xml:space="preserve"> </w:t>
      </w:r>
      <w:r>
        <w:rPr>
          <w:rFonts w:ascii="FangSong" w:hAnsi="FangSong" w:eastAsia="FangSong" w:cs="FangSong"/>
          <w:spacing w:val="-5"/>
        </w:rPr>
        <w:t>6-31-01-03</w:t>
      </w:r>
      <w:r>
        <w:rPr>
          <w:spacing w:val="-5"/>
        </w:rPr>
        <w:t>）。</w:t>
      </w:r>
    </w:p>
    <w:p>
      <w:pPr>
        <w:pStyle w:val="BodyText"/>
        <w:ind w:left="580"/>
        <w:spacing w:before="183" w:line="468" w:lineRule="exact"/>
        <w:rPr/>
      </w:pPr>
      <w:r>
        <w:rPr>
          <w:rFonts w:ascii="FangSong" w:hAnsi="FangSong" w:eastAsia="FangSong" w:cs="FangSong"/>
          <w:spacing w:val="-3"/>
          <w:position w:val="17"/>
        </w:rPr>
        <w:t>2.</w:t>
      </w:r>
      <w:r>
        <w:rPr>
          <w:spacing w:val="-3"/>
          <w:position w:val="17"/>
        </w:rPr>
        <w:t>广电和通信设备电子装接工国家职业标准（职业编码</w:t>
      </w:r>
      <w:r>
        <w:rPr>
          <w:spacing w:val="-50"/>
          <w:position w:val="17"/>
        </w:rPr>
        <w:t xml:space="preserve"> </w:t>
      </w:r>
      <w:r>
        <w:rPr>
          <w:rFonts w:ascii="FangSong" w:hAnsi="FangSong" w:eastAsia="FangSong" w:cs="FangSong"/>
          <w:spacing w:val="-3"/>
          <w:position w:val="17"/>
        </w:rPr>
        <w:t>6-</w:t>
      </w:r>
      <w:r>
        <w:rPr>
          <w:rFonts w:ascii="FangSong" w:hAnsi="FangSong" w:eastAsia="FangSong" w:cs="FangSong"/>
          <w:spacing w:val="-4"/>
          <w:position w:val="17"/>
        </w:rPr>
        <w:t>25-04-07</w:t>
      </w:r>
      <w:r>
        <w:rPr>
          <w:spacing w:val="-4"/>
          <w:position w:val="17"/>
        </w:rPr>
        <w:t>）。</w:t>
      </w:r>
    </w:p>
    <w:p>
      <w:pPr>
        <w:pStyle w:val="BodyText"/>
        <w:ind w:left="582"/>
        <w:spacing w:line="219" w:lineRule="auto"/>
        <w:rPr/>
      </w:pPr>
      <w:r>
        <w:rPr>
          <w:rFonts w:ascii="FangSong" w:hAnsi="FangSong" w:eastAsia="FangSong" w:cs="FangSong"/>
          <w:spacing w:val="-4"/>
        </w:rPr>
        <w:t>3.</w:t>
      </w:r>
      <w:r>
        <w:rPr>
          <w:spacing w:val="-4"/>
        </w:rPr>
        <w:t>广电和通信设备调试工国家职业标准（职业编码</w:t>
      </w:r>
      <w:r>
        <w:rPr>
          <w:spacing w:val="-33"/>
        </w:rPr>
        <w:t xml:space="preserve"> </w:t>
      </w:r>
      <w:r>
        <w:rPr>
          <w:rFonts w:ascii="FangSong" w:hAnsi="FangSong" w:eastAsia="FangSong" w:cs="FangSong"/>
          <w:spacing w:val="-4"/>
        </w:rPr>
        <w:t>6-25-04-08</w:t>
      </w:r>
      <w:r>
        <w:rPr>
          <w:spacing w:val="-4"/>
        </w:rPr>
        <w:t>）。</w:t>
      </w:r>
    </w:p>
    <w:p>
      <w:pPr>
        <w:pStyle w:val="BodyText"/>
        <w:spacing w:before="183" w:line="468" w:lineRule="exact"/>
        <w:jc w:val="right"/>
        <w:rPr/>
      </w:pPr>
      <w:r>
        <w:rPr>
          <w:rFonts w:ascii="FangSong" w:hAnsi="FangSong" w:eastAsia="FangSong" w:cs="FangSong"/>
          <w:spacing w:val="-7"/>
          <w:position w:val="17"/>
        </w:rPr>
        <w:t>4.</w:t>
      </w:r>
      <w:r>
        <w:rPr>
          <w:spacing w:val="-7"/>
          <w:position w:val="17"/>
        </w:rPr>
        <w:t>半导体分立器件和集成电路装调工国家职业标准（职业编码</w:t>
      </w:r>
      <w:r>
        <w:rPr>
          <w:spacing w:val="-45"/>
          <w:position w:val="17"/>
        </w:rPr>
        <w:t xml:space="preserve"> </w:t>
      </w:r>
      <w:r>
        <w:rPr>
          <w:rFonts w:ascii="FangSong" w:hAnsi="FangSong" w:eastAsia="FangSong" w:cs="FangSong"/>
          <w:spacing w:val="-7"/>
          <w:position w:val="17"/>
        </w:rPr>
        <w:t>6-25-02-06</w:t>
      </w:r>
      <w:r>
        <w:rPr>
          <w:spacing w:val="-7"/>
          <w:position w:val="17"/>
        </w:rPr>
        <w:t>）。</w:t>
      </w:r>
    </w:p>
    <w:p>
      <w:pPr>
        <w:pStyle w:val="BodyText"/>
        <w:ind w:left="582"/>
        <w:spacing w:before="1" w:line="219" w:lineRule="auto"/>
        <w:rPr/>
      </w:pPr>
      <w:r>
        <w:rPr>
          <w:rFonts w:ascii="FangSong" w:hAnsi="FangSong" w:eastAsia="FangSong" w:cs="FangSong"/>
          <w:spacing w:val="-4"/>
        </w:rPr>
        <w:t>5.</w:t>
      </w:r>
      <w:r>
        <w:rPr>
          <w:spacing w:val="-4"/>
        </w:rPr>
        <w:t>电子产品制版工国家职业标准（职业编码</w:t>
      </w:r>
      <w:r>
        <w:rPr>
          <w:spacing w:val="-45"/>
        </w:rPr>
        <w:t xml:space="preserve"> </w:t>
      </w:r>
      <w:r>
        <w:rPr>
          <w:rFonts w:ascii="FangSong" w:hAnsi="FangSong" w:eastAsia="FangSong" w:cs="FangSong"/>
          <w:spacing w:val="-4"/>
        </w:rPr>
        <w:t>6-25-01-12</w:t>
      </w:r>
      <w:r>
        <w:rPr>
          <w:spacing w:val="-4"/>
        </w:rPr>
        <w:t>）。</w:t>
      </w:r>
    </w:p>
    <w:p>
      <w:pPr>
        <w:pStyle w:val="BodyText"/>
        <w:ind w:left="579"/>
        <w:spacing w:before="183" w:line="468" w:lineRule="exact"/>
        <w:rPr/>
      </w:pPr>
      <w:r>
        <w:rPr>
          <w:rFonts w:ascii="FangSong" w:hAnsi="FangSong" w:eastAsia="FangSong" w:cs="FangSong"/>
          <w:spacing w:val="-3"/>
          <w:position w:val="17"/>
        </w:rPr>
        <w:t>6.</w:t>
      </w:r>
      <w:r>
        <w:rPr>
          <w:spacing w:val="-3"/>
          <w:position w:val="17"/>
        </w:rPr>
        <w:t>信息通信网络终端维修员国家职业标准（职业编码</w:t>
      </w:r>
      <w:r>
        <w:rPr>
          <w:spacing w:val="-52"/>
          <w:position w:val="17"/>
        </w:rPr>
        <w:t xml:space="preserve"> </w:t>
      </w:r>
      <w:r>
        <w:rPr>
          <w:rFonts w:ascii="FangSong" w:hAnsi="FangSong" w:eastAsia="FangSong" w:cs="FangSong"/>
          <w:spacing w:val="-3"/>
          <w:position w:val="17"/>
        </w:rPr>
        <w:t>4-</w:t>
      </w:r>
      <w:r>
        <w:rPr>
          <w:rFonts w:ascii="FangSong" w:hAnsi="FangSong" w:eastAsia="FangSong" w:cs="FangSong"/>
          <w:spacing w:val="-4"/>
          <w:position w:val="17"/>
        </w:rPr>
        <w:t>12-02-03</w:t>
      </w:r>
      <w:r>
        <w:rPr>
          <w:spacing w:val="-4"/>
          <w:position w:val="17"/>
        </w:rPr>
        <w:t>）。</w:t>
      </w:r>
    </w:p>
    <w:p>
      <w:pPr>
        <w:pStyle w:val="BodyText"/>
        <w:ind w:left="22"/>
        <w:spacing w:line="220" w:lineRule="auto"/>
        <w:rPr/>
      </w:pPr>
      <w:r>
        <w:rPr>
          <w:spacing w:val="-1"/>
        </w:rPr>
        <w:t>十二、奖项设定</w:t>
      </w:r>
    </w:p>
    <w:p>
      <w:pPr>
        <w:pStyle w:val="BodyText"/>
        <w:ind w:left="25" w:right="454" w:firstLine="479"/>
        <w:spacing w:before="230" w:line="229" w:lineRule="auto"/>
        <w:rPr/>
      </w:pPr>
      <w:r>
        <w:rPr>
          <w:spacing w:val="-2"/>
        </w:rPr>
        <w:t>本次大赛设一、二、三等奖，获奖比例为</w:t>
      </w:r>
      <w:r>
        <w:rPr>
          <w:spacing w:val="-34"/>
        </w:rPr>
        <w:t xml:space="preserve"> </w:t>
      </w:r>
      <w:r>
        <w:rPr>
          <w:rFonts w:ascii="FangSong" w:hAnsi="FangSong" w:eastAsia="FangSong" w:cs="FangSong"/>
          <w:spacing w:val="-2"/>
        </w:rPr>
        <w:t>10%</w:t>
      </w:r>
      <w:r>
        <w:rPr>
          <w:spacing w:val="-2"/>
        </w:rPr>
        <w:t>、</w:t>
      </w:r>
      <w:r>
        <w:rPr>
          <w:rFonts w:ascii="FangSong" w:hAnsi="FangSong" w:eastAsia="FangSong" w:cs="FangSong"/>
          <w:spacing w:val="-2"/>
        </w:rPr>
        <w:t>20%</w:t>
      </w:r>
      <w:r>
        <w:rPr>
          <w:spacing w:val="-2"/>
        </w:rPr>
        <w:t>、</w:t>
      </w:r>
      <w:r>
        <w:rPr>
          <w:rFonts w:ascii="FangSong" w:hAnsi="FangSong" w:eastAsia="FangSong" w:cs="FangSong"/>
          <w:spacing w:val="-2"/>
        </w:rPr>
        <w:t>30%</w:t>
      </w:r>
      <w:r>
        <w:rPr>
          <w:spacing w:val="-2"/>
        </w:rPr>
        <w:t>，本次比赛</w:t>
      </w:r>
      <w:r>
        <w:rPr>
          <w:spacing w:val="-3"/>
        </w:rPr>
        <w:t>按成</w:t>
      </w:r>
      <w:r>
        <w:rPr/>
        <w:t xml:space="preserve"> </w:t>
      </w:r>
      <w:r>
        <w:rPr>
          <w:spacing w:val="-1"/>
        </w:rPr>
        <w:t>绩上报电子信息与传媒系，由池州职业技术学院公布院赛结果，颁发证书。</w:t>
      </w:r>
    </w:p>
    <w:p>
      <w:pPr>
        <w:pStyle w:val="BodyText"/>
        <w:ind w:left="22"/>
        <w:spacing w:before="206" w:line="219" w:lineRule="auto"/>
        <w:rPr/>
      </w:pPr>
      <w:r>
        <w:rPr>
          <w:spacing w:val="-1"/>
        </w:rPr>
        <w:t>十三、申诉与仲裁</w:t>
      </w:r>
    </w:p>
    <w:p>
      <w:pPr>
        <w:pStyle w:val="BodyText"/>
        <w:ind w:left="595"/>
        <w:spacing w:before="270" w:line="468" w:lineRule="exact"/>
        <w:rPr/>
      </w:pPr>
      <w:r>
        <w:rPr>
          <w:rFonts w:ascii="FangSong" w:hAnsi="FangSong" w:eastAsia="FangSong" w:cs="FangSong"/>
          <w:spacing w:val="1"/>
          <w:position w:val="17"/>
        </w:rPr>
        <w:t>1.</w:t>
      </w:r>
      <w:r>
        <w:rPr>
          <w:spacing w:val="1"/>
          <w:position w:val="17"/>
        </w:rPr>
        <w:t>参赛队对不符合竞赛规定的环境设备、有失公正的评判、对比赛裁决有</w:t>
      </w:r>
    </w:p>
    <w:p>
      <w:pPr>
        <w:pStyle w:val="BodyText"/>
        <w:ind w:left="24"/>
        <w:spacing w:line="219" w:lineRule="auto"/>
        <w:rPr/>
      </w:pPr>
      <w:r>
        <w:rPr>
          <w:spacing w:val="-1"/>
        </w:rPr>
        <w:t>异议，以及对工作人员的违规行为等，均可提出申诉。</w:t>
      </w:r>
    </w:p>
    <w:p>
      <w:pPr>
        <w:pStyle w:val="BodyText"/>
        <w:ind w:left="580"/>
        <w:spacing w:before="183" w:line="468" w:lineRule="exact"/>
        <w:rPr/>
      </w:pPr>
      <w:r>
        <w:rPr>
          <w:rFonts w:ascii="FangSong" w:hAnsi="FangSong" w:eastAsia="FangSong" w:cs="FangSong"/>
          <w:spacing w:val="-2"/>
          <w:position w:val="17"/>
        </w:rPr>
        <w:t>2.</w:t>
      </w:r>
      <w:r>
        <w:rPr>
          <w:spacing w:val="-2"/>
          <w:position w:val="17"/>
        </w:rPr>
        <w:t>申诉应在竞赛结束后</w:t>
      </w:r>
      <w:r>
        <w:rPr>
          <w:spacing w:val="-31"/>
          <w:position w:val="17"/>
        </w:rPr>
        <w:t xml:space="preserve"> </w:t>
      </w:r>
      <w:r>
        <w:rPr>
          <w:rFonts w:ascii="FangSong" w:hAnsi="FangSong" w:eastAsia="FangSong" w:cs="FangSong"/>
          <w:spacing w:val="-2"/>
          <w:position w:val="17"/>
        </w:rPr>
        <w:t>2</w:t>
      </w:r>
      <w:r>
        <w:rPr>
          <w:rFonts w:ascii="FangSong" w:hAnsi="FangSong" w:eastAsia="FangSong" w:cs="FangSong"/>
          <w:spacing w:val="-44"/>
          <w:position w:val="17"/>
        </w:rPr>
        <w:t xml:space="preserve"> </w:t>
      </w:r>
      <w:r>
        <w:rPr>
          <w:spacing w:val="-2"/>
          <w:position w:val="17"/>
        </w:rPr>
        <w:t>小时内向仲裁工作组书面提出，</w:t>
      </w:r>
      <w:r>
        <w:rPr>
          <w:spacing w:val="-42"/>
          <w:position w:val="17"/>
        </w:rPr>
        <w:t xml:space="preserve"> </w:t>
      </w:r>
      <w:r>
        <w:rPr>
          <w:spacing w:val="-2"/>
          <w:position w:val="17"/>
        </w:rPr>
        <w:t>超过时效将不予</w:t>
      </w:r>
    </w:p>
    <w:p>
      <w:pPr>
        <w:pStyle w:val="BodyText"/>
        <w:ind w:left="26"/>
        <w:spacing w:before="1" w:line="217" w:lineRule="auto"/>
        <w:rPr/>
      </w:pPr>
      <w:r>
        <w:rPr>
          <w:spacing w:val="-6"/>
        </w:rPr>
        <w:t>受理。申诉时，应按照规定的程序由参赛队领队向仲裁工作组递交书面申</w:t>
      </w:r>
      <w:r>
        <w:rPr>
          <w:spacing w:val="-7"/>
        </w:rPr>
        <w:t>诉报告。</w:t>
      </w:r>
    </w:p>
    <w:p>
      <w:pPr>
        <w:spacing w:line="217" w:lineRule="auto"/>
        <w:sectPr>
          <w:pgSz w:w="11900" w:h="16820"/>
          <w:pgMar w:top="400" w:right="1581" w:bottom="0" w:left="1785" w:header="0" w:footer="0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200" w:right="45" w:hanging="4"/>
        <w:spacing w:before="78" w:line="360" w:lineRule="auto"/>
        <w:jc w:val="both"/>
        <w:rPr/>
      </w:pPr>
      <w:r>
        <w:rPr>
          <w:spacing w:val="-3"/>
        </w:rPr>
        <w:t>报告应对申诉事件的现象、发生的时间、涉及到的人员、申诉依</w:t>
      </w:r>
      <w:r>
        <w:rPr>
          <w:spacing w:val="-4"/>
        </w:rPr>
        <w:t>据与理由等进行</w:t>
      </w:r>
      <w:r>
        <w:rPr/>
        <w:t xml:space="preserve"> </w:t>
      </w:r>
      <w:r>
        <w:rPr>
          <w:spacing w:val="-3"/>
        </w:rPr>
        <w:t>充分、实事求是的叙述。事实依据不充分、仅凭主观</w:t>
      </w:r>
      <w:r>
        <w:rPr>
          <w:spacing w:val="-4"/>
        </w:rPr>
        <w:t>臆断的申诉将不予受理。申</w:t>
      </w:r>
    </w:p>
    <w:p>
      <w:pPr>
        <w:pStyle w:val="BodyText"/>
        <w:ind w:left="197"/>
        <w:spacing w:before="1" w:line="217" w:lineRule="auto"/>
        <w:rPr/>
      </w:pPr>
      <w:r>
        <w:rPr>
          <w:spacing w:val="-1"/>
        </w:rPr>
        <w:t>诉报告须有申诉的参赛选手、领队签名。</w:t>
      </w:r>
    </w:p>
    <w:p>
      <w:pPr>
        <w:pStyle w:val="BodyText"/>
        <w:ind w:left="199" w:right="33" w:firstLine="559"/>
        <w:spacing w:before="184" w:line="360" w:lineRule="auto"/>
        <w:jc w:val="both"/>
        <w:rPr/>
      </w:pPr>
      <w:r>
        <w:rPr>
          <w:rFonts w:ascii="FangSong" w:hAnsi="FangSong" w:eastAsia="FangSong" w:cs="FangSong"/>
          <w:spacing w:val="-4"/>
        </w:rPr>
        <w:t>3.</w:t>
      </w:r>
      <w:r>
        <w:rPr>
          <w:spacing w:val="-4"/>
        </w:rPr>
        <w:t>仲裁工作组收到申诉报告后，应根据申诉事由进行审查，</w:t>
      </w:r>
      <w:r>
        <w:rPr>
          <w:rFonts w:ascii="FangSong" w:hAnsi="FangSong" w:eastAsia="FangSong" w:cs="FangSong"/>
          <w:spacing w:val="-4"/>
        </w:rPr>
        <w:t>2</w:t>
      </w:r>
      <w:r>
        <w:rPr>
          <w:rFonts w:ascii="FangSong" w:hAnsi="FangSong" w:eastAsia="FangSong" w:cs="FangSong"/>
          <w:spacing w:val="-44"/>
        </w:rPr>
        <w:t xml:space="preserve"> </w:t>
      </w:r>
      <w:r>
        <w:rPr>
          <w:spacing w:val="-4"/>
        </w:rPr>
        <w:t>小时内</w:t>
      </w:r>
      <w:r>
        <w:rPr>
          <w:spacing w:val="-5"/>
        </w:rPr>
        <w:t>予以书</w:t>
      </w:r>
      <w:r>
        <w:rPr/>
        <w:t xml:space="preserve"> </w:t>
      </w:r>
      <w:r>
        <w:rPr>
          <w:spacing w:val="-3"/>
        </w:rPr>
        <w:t>面回复，申诉方对复议结果仍有异议，可由代表队的领队向赛项仲裁</w:t>
      </w:r>
      <w:r>
        <w:rPr>
          <w:spacing w:val="-4"/>
        </w:rPr>
        <w:t>委员会提出</w:t>
      </w:r>
    </w:p>
    <w:p>
      <w:pPr>
        <w:pStyle w:val="BodyText"/>
        <w:ind w:left="229"/>
        <w:spacing w:line="218" w:lineRule="auto"/>
        <w:rPr/>
      </w:pPr>
      <w:r>
        <w:rPr>
          <w:spacing w:val="-2"/>
        </w:rPr>
        <w:t>申诉，赛项仲裁委员会的仲裁结果为最终结果。</w:t>
      </w:r>
    </w:p>
    <w:p>
      <w:pPr>
        <w:pStyle w:val="BodyText"/>
        <w:ind w:right="40"/>
        <w:spacing w:before="183" w:line="468" w:lineRule="exact"/>
        <w:jc w:val="right"/>
        <w:rPr/>
      </w:pPr>
      <w:r>
        <w:rPr>
          <w:rFonts w:ascii="FangSong" w:hAnsi="FangSong" w:eastAsia="FangSong" w:cs="FangSong"/>
          <w:spacing w:val="2"/>
          <w:position w:val="17"/>
        </w:rPr>
        <w:t>4.</w:t>
      </w:r>
      <w:r>
        <w:rPr>
          <w:spacing w:val="2"/>
          <w:position w:val="17"/>
        </w:rPr>
        <w:t>申诉人不得无故拒不接受处理结果，不允许采取</w:t>
      </w:r>
      <w:r>
        <w:rPr>
          <w:spacing w:val="1"/>
          <w:position w:val="17"/>
        </w:rPr>
        <w:t>过激行为刁难、攻击工</w:t>
      </w:r>
    </w:p>
    <w:p>
      <w:pPr>
        <w:pStyle w:val="BodyText"/>
        <w:ind w:left="199"/>
        <w:spacing w:before="1" w:line="219" w:lineRule="auto"/>
        <w:rPr/>
      </w:pPr>
      <w:r>
        <w:rPr/>
        <w:t>作人员，也不得因申诉或对处理意见不服而停</w:t>
      </w:r>
      <w:r>
        <w:rPr>
          <w:spacing w:val="-1"/>
        </w:rPr>
        <w:t>止比赛，否则按弃权处理。</w:t>
      </w:r>
    </w:p>
    <w:p>
      <w:pPr>
        <w:pStyle w:val="BodyText"/>
        <w:spacing w:before="183" w:line="220" w:lineRule="auto"/>
        <w:rPr/>
      </w:pPr>
      <w:r>
        <w:rPr>
          <w:spacing w:val="-1"/>
        </w:rPr>
        <w:t>十四、疫情防控要求</w:t>
      </w:r>
    </w:p>
    <w:p>
      <w:pPr>
        <w:pStyle w:val="BodyText"/>
        <w:ind w:left="303" w:right="31" w:firstLine="576"/>
        <w:spacing w:before="179" w:line="360" w:lineRule="auto"/>
        <w:jc w:val="both"/>
        <w:rPr/>
      </w:pPr>
      <w:r>
        <w:rPr>
          <w:rFonts w:ascii="FangSong" w:hAnsi="FangSong" w:eastAsia="FangSong" w:cs="FangSong"/>
          <w:spacing w:val="-2"/>
        </w:rPr>
        <w:t>1.</w:t>
      </w:r>
      <w:r>
        <w:rPr>
          <w:spacing w:val="-2"/>
        </w:rPr>
        <w:t>请各代表队自本通知印发之日起，对所有参赛有关人员进行体温检测和</w:t>
      </w:r>
      <w:r>
        <w:rPr>
          <w:spacing w:val="5"/>
        </w:rPr>
        <w:t xml:space="preserve"> </w:t>
      </w:r>
      <w:r>
        <w:rPr/>
        <w:t>健康状况监测。按照</w:t>
      </w:r>
      <w:r>
        <w:rPr>
          <w:rFonts w:ascii="FangSong" w:hAnsi="FangSong" w:eastAsia="FangSong" w:cs="FangSong"/>
        </w:rPr>
        <w:t>“</w:t>
      </w:r>
      <w:r>
        <w:rPr/>
        <w:t>异常人员应检尽检、其他人</w:t>
      </w:r>
      <w:r>
        <w:rPr>
          <w:spacing w:val="-1"/>
        </w:rPr>
        <w:t>员愿检尽检</w:t>
      </w:r>
      <w:r>
        <w:rPr>
          <w:spacing w:val="-85"/>
        </w:rPr>
        <w:t xml:space="preserve"> </w:t>
      </w:r>
      <w:r>
        <w:rPr>
          <w:rFonts w:ascii="FangSong" w:hAnsi="FangSong" w:eastAsia="FangSong" w:cs="FangSong"/>
          <w:spacing w:val="-1"/>
        </w:rPr>
        <w:t>”</w:t>
      </w:r>
      <w:r>
        <w:rPr>
          <w:spacing w:val="-1"/>
        </w:rPr>
        <w:t>的原则，对身</w:t>
      </w:r>
    </w:p>
    <w:p>
      <w:pPr>
        <w:pStyle w:val="BodyText"/>
        <w:ind w:left="303"/>
        <w:spacing w:before="1" w:line="219" w:lineRule="auto"/>
        <w:rPr/>
      </w:pPr>
      <w:r>
        <w:rPr>
          <w:spacing w:val="-1"/>
        </w:rPr>
        <w:t>体状况出现异常和监测发现身体状况异常的人员进行核酸检测。</w:t>
      </w:r>
    </w:p>
    <w:p>
      <w:pPr>
        <w:pStyle w:val="BodyText"/>
        <w:ind w:left="317" w:firstLine="547"/>
        <w:spacing w:before="183" w:line="360" w:lineRule="auto"/>
        <w:jc w:val="both"/>
        <w:rPr/>
      </w:pPr>
      <w:r>
        <w:rPr>
          <w:rFonts w:ascii="FangSong" w:hAnsi="FangSong" w:eastAsia="FangSong" w:cs="FangSong"/>
          <w:spacing w:val="-1"/>
        </w:rPr>
        <w:t>2.</w:t>
      </w:r>
      <w:r>
        <w:rPr>
          <w:spacing w:val="-1"/>
        </w:rPr>
        <w:t>所有参赛人员（含专家、裁判等）报到时</w:t>
      </w:r>
      <w:r>
        <w:rPr>
          <w:spacing w:val="-2"/>
        </w:rPr>
        <w:t>须签署《安全文明参赛承诺书</w:t>
      </w:r>
      <w:r>
        <w:rPr/>
        <w:t xml:space="preserve"> </w:t>
      </w:r>
      <w:r>
        <w:rPr>
          <w:spacing w:val="-7"/>
        </w:rPr>
        <w:t>》（附件</w:t>
      </w:r>
      <w:r>
        <w:rPr>
          <w:spacing w:val="28"/>
        </w:rPr>
        <w:t xml:space="preserve"> </w:t>
      </w:r>
      <w:r>
        <w:rPr>
          <w:rFonts w:ascii="FangSong" w:hAnsi="FangSong" w:eastAsia="FangSong" w:cs="FangSong"/>
          <w:spacing w:val="-7"/>
        </w:rPr>
        <w:t>1</w:t>
      </w:r>
      <w:r>
        <w:rPr>
          <w:spacing w:val="-7"/>
        </w:rPr>
        <w:t>）和安康码</w:t>
      </w:r>
      <w:r>
        <w:rPr>
          <w:rFonts w:ascii="FangSong" w:hAnsi="FangSong" w:eastAsia="FangSong" w:cs="FangSong"/>
          <w:spacing w:val="-7"/>
        </w:rPr>
        <w:t>“</w:t>
      </w:r>
      <w:r>
        <w:rPr>
          <w:spacing w:val="-7"/>
        </w:rPr>
        <w:t>绿码</w:t>
      </w:r>
      <w:r>
        <w:rPr>
          <w:spacing w:val="-90"/>
        </w:rPr>
        <w:t xml:space="preserve"> </w:t>
      </w:r>
      <w:r>
        <w:rPr>
          <w:rFonts w:ascii="FangSong" w:hAnsi="FangSong" w:eastAsia="FangSong" w:cs="FangSong"/>
          <w:spacing w:val="-7"/>
        </w:rPr>
        <w:t>”</w:t>
      </w:r>
      <w:r>
        <w:rPr>
          <w:spacing w:val="-7"/>
        </w:rPr>
        <w:t>参加比赛或相关活动，在测温正常且做好个人防</w:t>
      </w:r>
    </w:p>
    <w:p>
      <w:pPr>
        <w:pStyle w:val="BodyText"/>
        <w:ind w:left="304"/>
        <w:spacing w:line="219" w:lineRule="auto"/>
        <w:rPr/>
      </w:pPr>
      <w:r>
        <w:rPr>
          <w:spacing w:val="-1"/>
        </w:rPr>
        <w:t>护的前提下有序流动，进入密闭场所时需配戴普通医用口罩。</w:t>
      </w:r>
    </w:p>
    <w:p>
      <w:pPr>
        <w:spacing w:line="219" w:lineRule="auto"/>
        <w:sectPr>
          <w:pgSz w:w="11900" w:h="16820"/>
          <w:pgMar w:top="400" w:right="1760" w:bottom="0" w:left="1608" w:header="0" w:footer="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261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sz w:val="31"/>
          <w:szCs w:val="31"/>
          <w:spacing w:val="-7"/>
        </w:rPr>
        <w:t>附件</w:t>
      </w:r>
      <w:r>
        <w:rPr>
          <w:sz w:val="31"/>
          <w:szCs w:val="31"/>
          <w:spacing w:val="3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7"/>
        </w:rPr>
        <w:t>1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2210"/>
        <w:spacing w:before="140" w:line="222" w:lineRule="auto"/>
        <w:rPr>
          <w:sz w:val="43"/>
          <w:szCs w:val="43"/>
        </w:rPr>
      </w:pPr>
      <w:r>
        <w:rPr>
          <w:sz w:val="43"/>
          <w:szCs w:val="43"/>
          <w:spacing w:val="7"/>
        </w:rPr>
        <w:t>安全文明参赛承诺书</w:t>
      </w:r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ectPr>
          <w:pgSz w:w="11900" w:h="16820"/>
          <w:pgMar w:top="400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pStyle w:val="BodyText"/>
        <w:ind w:left="943"/>
        <w:spacing w:before="63" w:line="224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本人</w:t>
      </w:r>
    </w:p>
    <w:p>
      <w:pPr>
        <w:pStyle w:val="BodyText"/>
        <w:ind w:left="946"/>
        <w:spacing w:before="247" w:line="190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郑重承诺：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1" w:line="225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（身份证号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383"/>
        <w:spacing w:before="61" w:line="228" w:lineRule="auto"/>
        <w:rPr>
          <w:sz w:val="31"/>
          <w:szCs w:val="31"/>
        </w:rPr>
      </w:pPr>
      <w:r>
        <w:rPr>
          <w:sz w:val="31"/>
          <w:szCs w:val="31"/>
        </w:rPr>
        <w:t>)</w:t>
      </w:r>
    </w:p>
    <w:p>
      <w:pPr>
        <w:spacing w:line="228" w:lineRule="auto"/>
        <w:sectPr>
          <w:type w:val="continuous"/>
          <w:pgSz w:w="11900" w:h="16820"/>
          <w:pgMar w:top="400" w:right="1785" w:bottom="0" w:left="1785" w:header="0" w:footer="0" w:gutter="0"/>
          <w:cols w:equalWidth="0" w:num="3">
            <w:col w:w="3071" w:space="100"/>
            <w:col w:w="4340" w:space="100"/>
            <w:col w:w="720" w:space="0"/>
          </w:cols>
        </w:sectPr>
        <w:rPr>
          <w:sz w:val="31"/>
          <w:szCs w:val="31"/>
        </w:rPr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pStyle w:val="BodyText"/>
        <w:ind w:left="1150"/>
        <w:spacing w:before="114" w:line="225" w:lineRule="auto"/>
        <w:rPr>
          <w:sz w:val="35"/>
          <w:szCs w:val="35"/>
        </w:rPr>
      </w:pPr>
      <w:r>
        <w:rPr>
          <w:sz w:val="35"/>
          <w:szCs w:val="35"/>
          <w:spacing w:val="7"/>
        </w:rPr>
        <w:t>我已于赛前认真阅读并知悉</w:t>
      </w:r>
      <w:r>
        <w:rPr>
          <w:sz w:val="35"/>
          <w:szCs w:val="35"/>
          <w:spacing w:val="-56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7"/>
        </w:rPr>
        <w:t>2023</w:t>
      </w:r>
      <w:r>
        <w:rPr>
          <w:rFonts w:ascii="FangSong" w:hAnsi="FangSong" w:eastAsia="FangSong" w:cs="FangSong"/>
          <w:sz w:val="35"/>
          <w:szCs w:val="35"/>
          <w:spacing w:val="-56"/>
        </w:rPr>
        <w:t xml:space="preserve"> </w:t>
      </w:r>
      <w:r>
        <w:rPr>
          <w:sz w:val="35"/>
          <w:szCs w:val="35"/>
          <w:spacing w:val="7"/>
        </w:rPr>
        <w:t>年“</w:t>
      </w:r>
      <w:r>
        <w:rPr>
          <w:sz w:val="35"/>
          <w:szCs w:val="35"/>
          <w:spacing w:val="-113"/>
        </w:rPr>
        <w:t xml:space="preserve"> </w:t>
      </w:r>
      <w:r>
        <w:rPr>
          <w:sz w:val="35"/>
          <w:szCs w:val="35"/>
          <w:spacing w:val="7"/>
        </w:rPr>
        <w:t>尚能</w:t>
      </w:r>
    </w:p>
    <w:p>
      <w:pPr>
        <w:pStyle w:val="BodyText"/>
        <w:ind w:left="781" w:right="8"/>
        <w:spacing w:before="40" w:line="239" w:lineRule="auto"/>
        <w:rPr>
          <w:sz w:val="35"/>
          <w:szCs w:val="35"/>
        </w:rPr>
      </w:pPr>
      <w:r>
        <w:rPr>
          <w:sz w:val="35"/>
          <w:szCs w:val="35"/>
          <w:spacing w:val="7"/>
        </w:rPr>
        <w:t>杯</w:t>
      </w:r>
      <w:r>
        <w:rPr>
          <w:sz w:val="35"/>
          <w:szCs w:val="35"/>
          <w:spacing w:val="-120"/>
        </w:rPr>
        <w:t xml:space="preserve"> </w:t>
      </w:r>
      <w:r>
        <w:rPr>
          <w:sz w:val="35"/>
          <w:szCs w:val="35"/>
          <w:spacing w:val="7"/>
        </w:rPr>
        <w:t>”职业院校技能大赛（高职组）方案相关文  </w:t>
      </w:r>
      <w:r>
        <w:rPr>
          <w:sz w:val="35"/>
          <w:szCs w:val="35"/>
          <w:spacing w:val="9"/>
        </w:rPr>
        <w:t>件，并将严格按照要求，服从大赛组委会和赛点</w:t>
      </w:r>
      <w:r>
        <w:rPr>
          <w:sz w:val="35"/>
          <w:szCs w:val="35"/>
        </w:rPr>
        <w:t xml:space="preserve"> </w:t>
      </w:r>
      <w:r>
        <w:rPr>
          <w:sz w:val="35"/>
          <w:szCs w:val="35"/>
          <w:spacing w:val="13"/>
        </w:rPr>
        <w:t>工作人员管理，安全文明参赛。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784" w:right="248" w:firstLine="404"/>
        <w:spacing w:before="114" w:line="235" w:lineRule="auto"/>
        <w:rPr>
          <w:sz w:val="35"/>
          <w:szCs w:val="35"/>
        </w:rPr>
      </w:pPr>
      <w:r>
        <w:rPr>
          <w:sz w:val="35"/>
          <w:szCs w:val="35"/>
          <w:spacing w:val="12"/>
        </w:rPr>
        <w:t>以上承诺如有不实和违反，本人愿意承担由</w:t>
      </w:r>
      <w:r>
        <w:rPr>
          <w:sz w:val="35"/>
          <w:szCs w:val="35"/>
          <w:spacing w:val="14"/>
        </w:rPr>
        <w:t xml:space="preserve"> </w:t>
      </w:r>
      <w:r>
        <w:rPr>
          <w:sz w:val="35"/>
          <w:szCs w:val="35"/>
          <w:spacing w:val="12"/>
        </w:rPr>
        <w:t>此造成的后果或责任。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3986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本人签字：</w:t>
      </w:r>
    </w:p>
    <w:p>
      <w:pPr>
        <w:pStyle w:val="BodyText"/>
        <w:ind w:left="3985"/>
        <w:spacing w:before="248" w:line="190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签字日期：</w:t>
      </w:r>
      <w:r>
        <w:rPr>
          <w:sz w:val="31"/>
          <w:szCs w:val="31"/>
          <w:spacing w:val="19"/>
        </w:rPr>
        <w:t xml:space="preserve">  </w:t>
      </w:r>
      <w:r>
        <w:rPr>
          <w:sz w:val="31"/>
          <w:szCs w:val="31"/>
          <w:spacing w:val="1"/>
        </w:rPr>
        <w:t>年</w:t>
      </w:r>
      <w:r>
        <w:rPr>
          <w:sz w:val="31"/>
          <w:szCs w:val="31"/>
          <w:spacing w:val="64"/>
        </w:rPr>
        <w:t xml:space="preserve">  </w:t>
      </w:r>
      <w:r>
        <w:rPr>
          <w:sz w:val="31"/>
          <w:szCs w:val="31"/>
          <w:spacing w:val="1"/>
        </w:rPr>
        <w:t>月</w:t>
      </w:r>
      <w:r>
        <w:rPr>
          <w:sz w:val="31"/>
          <w:szCs w:val="31"/>
          <w:spacing w:val="61"/>
        </w:rPr>
        <w:t xml:space="preserve">  </w:t>
      </w:r>
      <w:r>
        <w:rPr>
          <w:sz w:val="31"/>
          <w:szCs w:val="31"/>
          <w:spacing w:val="1"/>
        </w:rPr>
        <w:t>日</w:t>
      </w:r>
    </w:p>
    <w:p>
      <w:pPr>
        <w:spacing w:line="190" w:lineRule="auto"/>
        <w:sectPr>
          <w:type w:val="continuous"/>
          <w:pgSz w:w="11900" w:h="16820"/>
          <w:pgMar w:top="400" w:right="1785" w:bottom="0" w:left="1785" w:header="0" w:footer="0" w:gutter="0"/>
          <w:cols w:equalWidth="0" w:num="1">
            <w:col w:w="8330" w:space="0"/>
          </w:cols>
        </w:sectPr>
        <w:rPr>
          <w:sz w:val="31"/>
          <w:szCs w:val="31"/>
        </w:rPr>
      </w:pPr>
    </w:p>
    <w:p>
      <w:pPr>
        <w:spacing w:line="418" w:lineRule="auto"/>
        <w:rPr>
          <w:rFonts w:ascii="Arial"/>
          <w:sz w:val="21"/>
        </w:rPr>
      </w:pPr>
      <w:r/>
    </w:p>
    <w:p>
      <w:pPr>
        <w:pStyle w:val="BodyText"/>
        <w:ind w:left="1407"/>
        <w:spacing w:before="140" w:line="223" w:lineRule="auto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嵌入式系统应用开发赛项评分表</w:t>
      </w:r>
    </w:p>
    <w:p>
      <w:pPr>
        <w:spacing w:before="211"/>
        <w:rPr/>
      </w:pPr>
      <w:r/>
    </w:p>
    <w:tbl>
      <w:tblPr>
        <w:tblStyle w:val="TableNormal"/>
        <w:tblW w:w="947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263"/>
        <w:gridCol w:w="1386"/>
        <w:gridCol w:w="2298"/>
        <w:gridCol w:w="1385"/>
        <w:gridCol w:w="1138"/>
      </w:tblGrid>
      <w:tr>
        <w:trPr>
          <w:trHeight w:val="894" w:hRule="atLeast"/>
        </w:trPr>
        <w:tc>
          <w:tcPr>
            <w:tcW w:w="3263" w:type="dxa"/>
            <w:vAlign w:val="top"/>
          </w:tcPr>
          <w:p>
            <w:pPr>
              <w:pStyle w:val="TableText"/>
              <w:ind w:left="1249"/>
              <w:spacing w:before="297" w:line="221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工位号</w:t>
            </w:r>
          </w:p>
        </w:tc>
        <w:tc>
          <w:tcPr>
            <w:tcW w:w="6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3263" w:type="dxa"/>
            <w:vAlign w:val="top"/>
          </w:tcPr>
          <w:p>
            <w:pPr>
              <w:pStyle w:val="TableText"/>
              <w:ind w:left="1043"/>
              <w:spacing w:before="200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一级指标</w:t>
            </w:r>
          </w:p>
        </w:tc>
        <w:tc>
          <w:tcPr>
            <w:tcW w:w="1386" w:type="dxa"/>
            <w:vAlign w:val="top"/>
          </w:tcPr>
          <w:p>
            <w:pPr>
              <w:pStyle w:val="TableText"/>
              <w:ind w:left="485"/>
              <w:spacing w:before="230" w:line="221" w:lineRule="auto"/>
              <w:rPr/>
            </w:pPr>
            <w:r>
              <w:rPr>
                <w:spacing w:val="-18"/>
              </w:rPr>
              <w:t>比例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680"/>
              <w:spacing w:before="230" w:line="220" w:lineRule="auto"/>
              <w:rPr/>
            </w:pPr>
            <w:r>
              <w:rPr>
                <w:spacing w:val="-4"/>
              </w:rPr>
              <w:t>二级指标</w:t>
            </w:r>
          </w:p>
        </w:tc>
        <w:tc>
          <w:tcPr>
            <w:tcW w:w="1385" w:type="dxa"/>
            <w:vAlign w:val="top"/>
          </w:tcPr>
          <w:p>
            <w:pPr>
              <w:pStyle w:val="TableText"/>
              <w:ind w:left="464"/>
              <w:spacing w:before="230" w:line="219" w:lineRule="auto"/>
              <w:rPr/>
            </w:pPr>
            <w:r>
              <w:rPr>
                <w:spacing w:val="-7"/>
              </w:rPr>
              <w:t>分值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8" w:hRule="atLeast"/>
        </w:trPr>
        <w:tc>
          <w:tcPr>
            <w:tcW w:w="3263" w:type="dxa"/>
            <w:vAlign w:val="top"/>
            <w:vMerge w:val="restart"/>
            <w:tcBorders>
              <w:bottom w:val="nil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7" w:right="125" w:hanging="1357"/>
              <w:spacing w:before="97" w:line="23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安全操作与组装调试工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</w:t>
            </w:r>
          </w:p>
        </w:tc>
        <w:tc>
          <w:tcPr>
            <w:tcW w:w="1386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78"/>
              <w:rPr/>
            </w:pPr>
            <w:r>
              <w:rPr>
                <w:spacing w:val="-5"/>
              </w:rPr>
              <w:t>30%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675"/>
              <w:spacing w:before="156" w:line="219" w:lineRule="auto"/>
              <w:rPr/>
            </w:pPr>
            <w:r>
              <w:rPr>
                <w:spacing w:val="-3"/>
              </w:rPr>
              <w:t>操作规范</w:t>
            </w:r>
          </w:p>
        </w:tc>
        <w:tc>
          <w:tcPr>
            <w:tcW w:w="1385" w:type="dxa"/>
            <w:vAlign w:val="top"/>
          </w:tcPr>
          <w:p>
            <w:pPr>
              <w:pStyle w:val="TableText"/>
              <w:ind w:left="599"/>
              <w:spacing w:before="192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32" w:hRule="atLeast"/>
        </w:trPr>
        <w:tc>
          <w:tcPr>
            <w:tcW w:w="32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18" w:right="185" w:hanging="721"/>
              <w:spacing w:before="288" w:line="234" w:lineRule="auto"/>
              <w:rPr/>
            </w:pPr>
            <w:r>
              <w:rPr>
                <w:spacing w:val="-2"/>
              </w:rPr>
              <w:t>焊接、组装与调试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工艺</w:t>
            </w:r>
          </w:p>
        </w:tc>
        <w:tc>
          <w:tcPr>
            <w:tcW w:w="138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4"/>
              <w:spacing w:before="78" w:line="183" w:lineRule="auto"/>
              <w:rPr/>
            </w:pPr>
            <w:r>
              <w:rPr>
                <w:spacing w:val="-7"/>
              </w:rPr>
              <w:t>20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6" w:hRule="atLeast"/>
        </w:trPr>
        <w:tc>
          <w:tcPr>
            <w:tcW w:w="3263" w:type="dxa"/>
            <w:vAlign w:val="top"/>
            <w:vMerge w:val="restart"/>
            <w:tcBorders>
              <w:bottom w:val="nil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97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赛道任务与功能测试</w:t>
            </w:r>
          </w:p>
        </w:tc>
        <w:tc>
          <w:tcPr>
            <w:tcW w:w="1386" w:type="dxa"/>
            <w:vAlign w:val="top"/>
            <w:vMerge w:val="restart"/>
            <w:tcBorders>
              <w:bottom w:val="nil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78"/>
              <w:rPr/>
            </w:pPr>
            <w:r>
              <w:rPr>
                <w:spacing w:val="-6"/>
              </w:rPr>
              <w:t>70%</w:t>
            </w:r>
          </w:p>
        </w:tc>
        <w:tc>
          <w:tcPr>
            <w:tcW w:w="229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8" w:line="219" w:lineRule="auto"/>
              <w:rPr/>
            </w:pPr>
            <w:r>
              <w:rPr>
                <w:spacing w:val="-2"/>
              </w:rPr>
              <w:t>任务结果展示</w:t>
            </w:r>
          </w:p>
        </w:tc>
        <w:tc>
          <w:tcPr>
            <w:tcW w:w="138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6"/>
              <w:spacing w:before="78" w:line="183" w:lineRule="auto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1" w:hRule="atLeast"/>
        </w:trPr>
        <w:tc>
          <w:tcPr>
            <w:tcW w:w="32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675" w:right="305" w:hanging="358"/>
              <w:spacing w:before="146" w:line="228" w:lineRule="auto"/>
              <w:rPr/>
            </w:pPr>
            <w:r>
              <w:rPr>
                <w:spacing w:val="-2"/>
              </w:rPr>
              <w:t>赛道任务的完成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度、精度</w:t>
            </w:r>
          </w:p>
        </w:tc>
        <w:tc>
          <w:tcPr>
            <w:tcW w:w="13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0"/>
              <w:spacing w:before="78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9" w:hRule="atLeast"/>
        </w:trPr>
        <w:tc>
          <w:tcPr>
            <w:tcW w:w="3263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5"/>
              <w:spacing w:before="98" w:line="2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扣分项</w:t>
            </w:r>
          </w:p>
        </w:tc>
        <w:tc>
          <w:tcPr>
            <w:tcW w:w="3684" w:type="dxa"/>
            <w:vAlign w:val="top"/>
            <w:gridSpan w:val="2"/>
          </w:tcPr>
          <w:p>
            <w:pPr>
              <w:pStyle w:val="TableText"/>
              <w:ind w:left="1607" w:right="279" w:hanging="1320"/>
              <w:spacing w:before="143" w:line="229" w:lineRule="auto"/>
              <w:rPr/>
            </w:pPr>
            <w:r>
              <w:rPr>
                <w:spacing w:val="-1"/>
              </w:rPr>
              <w:t>超过规定时间补领元器件（每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个）</w:t>
            </w:r>
          </w:p>
        </w:tc>
        <w:tc>
          <w:tcPr>
            <w:tcW w:w="13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9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0" w:hRule="atLeast"/>
        </w:trPr>
        <w:tc>
          <w:tcPr>
            <w:tcW w:w="32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2"/>
          </w:tcPr>
          <w:p>
            <w:pPr>
              <w:pStyle w:val="TableText"/>
              <w:ind w:left="531"/>
              <w:spacing w:before="306" w:line="219" w:lineRule="auto"/>
              <w:rPr/>
            </w:pPr>
            <w:r>
              <w:rPr>
                <w:spacing w:val="-6"/>
              </w:rPr>
              <w:t>更换竞赛平台（限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次）</w:t>
            </w:r>
          </w:p>
        </w:tc>
        <w:tc>
          <w:tcPr>
            <w:tcW w:w="13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9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4" w:hRule="atLeast"/>
        </w:trPr>
        <w:tc>
          <w:tcPr>
            <w:tcW w:w="32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84" w:type="dxa"/>
            <w:vAlign w:val="top"/>
            <w:gridSpan w:val="2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8"/>
              <w:spacing w:before="78" w:line="220" w:lineRule="auto"/>
              <w:rPr/>
            </w:pPr>
            <w:r>
              <w:rPr>
                <w:spacing w:val="-3"/>
              </w:rPr>
              <w:t>违纪扣分</w:t>
            </w:r>
          </w:p>
        </w:tc>
        <w:tc>
          <w:tcPr>
            <w:tcW w:w="13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78" w:line="220" w:lineRule="auto"/>
              <w:rPr/>
            </w:pPr>
            <w:r>
              <w:rPr>
                <w:spacing w:val="-3"/>
              </w:rPr>
              <w:t>视情节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3" w:hRule="atLeast"/>
        </w:trPr>
        <w:tc>
          <w:tcPr>
            <w:tcW w:w="8332" w:type="dxa"/>
            <w:vAlign w:val="top"/>
            <w:gridSpan w:val="4"/>
          </w:tcPr>
          <w:p>
            <w:pPr>
              <w:pStyle w:val="TableText"/>
              <w:ind w:left="7602"/>
              <w:spacing w:before="257" w:line="226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总计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20"/>
          <w:pgMar w:top="400" w:right="1011" w:bottom="0" w:left="141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2093"/>
        <w:spacing w:before="251" w:line="223" w:lineRule="auto"/>
        <w:rPr>
          <w:sz w:val="43"/>
          <w:szCs w:val="43"/>
        </w:rPr>
      </w:pPr>
      <w:r>
        <w:rPr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嵌入式系统应用开发赛项评分方法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5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1．竞赛评分严格按照公平、公正、公开、科学</w:t>
      </w:r>
      <w:r>
        <w:rPr>
          <w:rFonts w:ascii="FangSong" w:hAnsi="FangSong" w:eastAsia="FangSong" w:cs="FangSong"/>
          <w:sz w:val="30"/>
          <w:szCs w:val="30"/>
          <w:spacing w:val="-2"/>
        </w:rPr>
        <w:t>、规范的原则。</w:t>
      </w:r>
    </w:p>
    <w:p>
      <w:pPr>
        <w:spacing w:before="221" w:line="584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position w:val="21"/>
        </w:rPr>
        <w:t>2．参赛队成绩由赛项裁判组统一评定。采</w:t>
      </w:r>
      <w:r>
        <w:rPr>
          <w:rFonts w:ascii="FangSong" w:hAnsi="FangSong" w:eastAsia="FangSong" w:cs="FangSong"/>
          <w:sz w:val="30"/>
          <w:szCs w:val="30"/>
          <w:spacing w:val="-1"/>
          <w:position w:val="21"/>
        </w:rPr>
        <w:t>用分步得分、错误不传递、累计总分的</w:t>
      </w:r>
    </w:p>
    <w:p>
      <w:pPr>
        <w:ind w:left="310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计分方式，竞赛名次按照得分高低排序。</w:t>
      </w:r>
    </w:p>
    <w:p>
      <w:pPr>
        <w:ind w:left="9"/>
        <w:spacing w:before="224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3．赛项总成绩满分</w:t>
      </w:r>
      <w:r>
        <w:rPr>
          <w:rFonts w:ascii="FangSong" w:hAnsi="FangSong" w:eastAsia="FangSong" w:cs="FangSong"/>
          <w:sz w:val="30"/>
          <w:szCs w:val="30"/>
          <w:spacing w:val="-2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100</w:t>
      </w:r>
      <w:r>
        <w:rPr>
          <w:rFonts w:ascii="FangSong" w:hAnsi="FangSong" w:eastAsia="FangSong" w:cs="FangSong"/>
          <w:sz w:val="30"/>
          <w:szCs w:val="30"/>
          <w:spacing w:val="-5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分，只对参赛队团体评分，不计个人成绩。</w:t>
      </w:r>
    </w:p>
    <w:p>
      <w:pPr>
        <w:spacing w:before="220" w:line="585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position w:val="21"/>
        </w:rPr>
        <w:t>4．赛道任务与功能测试中，每支参赛队有两次机会，</w:t>
      </w:r>
      <w:r>
        <w:rPr>
          <w:rFonts w:ascii="FangSong" w:hAnsi="FangSong" w:eastAsia="FangSong" w:cs="FangSong"/>
          <w:sz w:val="30"/>
          <w:szCs w:val="30"/>
          <w:spacing w:val="-1"/>
          <w:position w:val="21"/>
        </w:rPr>
        <w:t>取两轮成绩中最高成绩为赛</w:t>
      </w:r>
    </w:p>
    <w:p>
      <w:pPr>
        <w:ind w:left="311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道任务最终成绩。</w:t>
      </w:r>
    </w:p>
    <w:p>
      <w:pPr>
        <w:spacing w:before="222" w:line="583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1"/>
        </w:rPr>
        <w:t>5．按竞赛成绩从高到低排列参赛队的名次。竞赛成绩相同，完成赛道任务所用时</w:t>
      </w:r>
    </w:p>
    <w:p>
      <w:pPr>
        <w:ind w:left="338"/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间少的名次在前；竞赛成绩和完成赛道任务用时相同，名次并列。</w:t>
      </w:r>
    </w:p>
    <w:p>
      <w:pPr>
        <w:ind w:left="327" w:right="148" w:hanging="324"/>
        <w:spacing w:before="225" w:line="36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6．在竞赛时段，参赛选手有不服从裁判及</w:t>
      </w:r>
      <w:r>
        <w:rPr>
          <w:rFonts w:ascii="FangSong" w:hAnsi="FangSong" w:eastAsia="FangSong" w:cs="FangSong"/>
          <w:sz w:val="30"/>
          <w:szCs w:val="30"/>
          <w:spacing w:val="-1"/>
        </w:rPr>
        <w:t>监考、扰乱赛场秩序等行为情节严重</w:t>
      </w:r>
      <w:r>
        <w:rPr>
          <w:rFonts w:ascii="FangSong" w:hAnsi="FangSong" w:eastAsia="FangSong" w:cs="FangSong"/>
          <w:sz w:val="30"/>
          <w:szCs w:val="3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1"/>
        </w:rPr>
        <w:t>的，取消参赛队评奖资格。有作弊行为的，取消参赛队奖项评比资</w:t>
      </w:r>
      <w:r>
        <w:rPr>
          <w:rFonts w:ascii="FangSong" w:hAnsi="FangSong" w:eastAsia="FangSong" w:cs="FangSong"/>
          <w:sz w:val="30"/>
          <w:szCs w:val="30"/>
          <w:spacing w:val="-2"/>
        </w:rPr>
        <w:t>格。裁判宣</w:t>
      </w:r>
    </w:p>
    <w:p>
      <w:pPr>
        <w:ind w:left="312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布竞赛时间到，选手仍强行操作的，取消参赛队奖项评比资格。</w:t>
      </w:r>
    </w:p>
    <w:p>
      <w:pPr>
        <w:spacing w:line="220" w:lineRule="auto"/>
        <w:sectPr>
          <w:pgSz w:w="11900" w:h="16820"/>
          <w:pgMar w:top="400" w:right="696" w:bottom="0" w:left="563" w:header="0" w:footer="0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814"/>
        <w:spacing w:before="113" w:line="227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2023</w:t>
      </w:r>
      <w:r>
        <w:rPr>
          <w:rFonts w:ascii="FangSong" w:hAnsi="FangSong" w:eastAsia="FangSong" w:cs="FangSong"/>
          <w:sz w:val="35"/>
          <w:szCs w:val="35"/>
          <w:spacing w:val="-44"/>
        </w:rPr>
        <w:t xml:space="preserve"> 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年院级技能大赛报名情况统计表</w:t>
      </w:r>
    </w:p>
    <w:p>
      <w:pPr>
        <w:ind w:left="2959"/>
        <w:spacing w:before="275" w:line="226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（电子信息与传媒系）</w:t>
      </w:r>
    </w:p>
    <w:p>
      <w:pPr>
        <w:spacing w:line="226" w:lineRule="exact"/>
        <w:rPr/>
      </w:pPr>
      <w:r/>
    </w:p>
    <w:tbl>
      <w:tblPr>
        <w:tblStyle w:val="TableNormal"/>
        <w:tblW w:w="946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219"/>
        <w:gridCol w:w="1519"/>
        <w:gridCol w:w="964"/>
        <w:gridCol w:w="708"/>
        <w:gridCol w:w="709"/>
        <w:gridCol w:w="851"/>
        <w:gridCol w:w="1133"/>
        <w:gridCol w:w="1563"/>
      </w:tblGrid>
      <w:tr>
        <w:trPr>
          <w:trHeight w:val="787" w:hRule="atLeast"/>
        </w:trPr>
        <w:tc>
          <w:tcPr>
            <w:tcW w:w="802" w:type="dxa"/>
            <w:vAlign w:val="top"/>
          </w:tcPr>
          <w:p>
            <w:pPr>
              <w:ind w:left="210"/>
              <w:spacing w:before="294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序号</w:t>
            </w:r>
          </w:p>
        </w:tc>
        <w:tc>
          <w:tcPr>
            <w:tcW w:w="1219" w:type="dxa"/>
            <w:vAlign w:val="top"/>
          </w:tcPr>
          <w:p>
            <w:pPr>
              <w:ind w:left="216"/>
              <w:spacing w:before="294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承办系部</w:t>
            </w:r>
          </w:p>
        </w:tc>
        <w:tc>
          <w:tcPr>
            <w:tcW w:w="1519" w:type="dxa"/>
            <w:vAlign w:val="top"/>
          </w:tcPr>
          <w:p>
            <w:pPr>
              <w:ind w:left="368"/>
              <w:spacing w:before="293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赛项名称</w:t>
            </w:r>
          </w:p>
        </w:tc>
        <w:tc>
          <w:tcPr>
            <w:tcW w:w="964" w:type="dxa"/>
            <w:vAlign w:val="top"/>
          </w:tcPr>
          <w:p>
            <w:pPr>
              <w:ind w:left="392" w:right="181" w:hanging="188"/>
              <w:spacing w:before="163" w:line="24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队伍名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708" w:type="dxa"/>
            <w:vAlign w:val="top"/>
          </w:tcPr>
          <w:p>
            <w:pPr>
              <w:ind w:left="168"/>
              <w:spacing w:before="34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参赛</w:t>
            </w:r>
          </w:p>
          <w:p>
            <w:pPr>
              <w:ind w:left="167"/>
              <w:spacing w:before="19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选手</w:t>
            </w:r>
          </w:p>
          <w:p>
            <w:pPr>
              <w:ind w:left="322"/>
              <w:spacing w:before="53" w:line="185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ind w:left="168"/>
              <w:spacing w:before="34" w:line="233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参赛</w:t>
            </w:r>
          </w:p>
          <w:p>
            <w:pPr>
              <w:ind w:left="167"/>
              <w:spacing w:before="19" w:line="23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选手</w:t>
            </w:r>
          </w:p>
          <w:p>
            <w:pPr>
              <w:ind w:left="312"/>
              <w:spacing w:before="55" w:line="184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51" w:type="dxa"/>
            <w:vAlign w:val="top"/>
          </w:tcPr>
          <w:p>
            <w:pPr>
              <w:ind w:left="262" w:right="123" w:hanging="124"/>
              <w:spacing w:before="164" w:line="242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参赛选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手</w:t>
            </w:r>
            <w:r>
              <w:rPr>
                <w:rFonts w:ascii="FangSong" w:hAnsi="FangSong" w:eastAsia="FangSong" w:cs="FangSong"/>
                <w:sz w:val="19"/>
                <w:szCs w:val="19"/>
                <w:spacing w:val="-33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ind w:left="535" w:right="162" w:hanging="358"/>
              <w:spacing w:before="163" w:line="236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指导教师</w:t>
            </w:r>
            <w:r>
              <w:rPr>
                <w:rFonts w:ascii="FangSong" w:hAnsi="FangSong" w:eastAsia="FangSong" w:cs="FangSong"/>
                <w:sz w:val="19"/>
                <w:szCs w:val="19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63" w:type="dxa"/>
            <w:vAlign w:val="top"/>
          </w:tcPr>
          <w:p>
            <w:pPr>
              <w:ind w:left="313"/>
              <w:spacing w:before="294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指导教师</w:t>
            </w:r>
            <w:r>
              <w:rPr>
                <w:rFonts w:ascii="FangSong" w:hAnsi="FangSong" w:eastAsia="FangSong" w:cs="FangSong"/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FangSong" w:hAnsi="FangSong" w:eastAsia="FangSong" w:cs="FangSong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2</w:t>
            </w:r>
          </w:p>
        </w:tc>
      </w:tr>
      <w:tr>
        <w:trPr>
          <w:trHeight w:val="576" w:hRule="atLeast"/>
        </w:trPr>
        <w:tc>
          <w:tcPr>
            <w:tcW w:w="802" w:type="dxa"/>
            <w:vAlign w:val="top"/>
          </w:tcPr>
          <w:p>
            <w:pPr>
              <w:ind w:left="367"/>
              <w:spacing w:before="211" w:line="18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2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2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312"/>
              <w:spacing w:before="174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12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151"/>
              <w:spacing w:before="174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>于乐</w:t>
            </w:r>
          </w:p>
        </w:tc>
        <w:tc>
          <w:tcPr>
            <w:tcW w:w="709" w:type="dxa"/>
            <w:vAlign w:val="top"/>
          </w:tcPr>
          <w:p>
            <w:pPr>
              <w:ind w:left="150"/>
              <w:spacing w:before="3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张佳</w:t>
            </w:r>
          </w:p>
          <w:p>
            <w:pPr>
              <w:ind w:left="265"/>
              <w:spacing w:before="19" w:line="20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豪</w:t>
            </w:r>
          </w:p>
        </w:tc>
        <w:tc>
          <w:tcPr>
            <w:tcW w:w="851" w:type="dxa"/>
            <w:vAlign w:val="top"/>
          </w:tcPr>
          <w:p>
            <w:pPr>
              <w:ind w:left="221"/>
              <w:spacing w:before="32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吴天</w:t>
            </w:r>
          </w:p>
          <w:p>
            <w:pPr>
              <w:ind w:left="336"/>
              <w:spacing w:before="17" w:line="20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宇</w:t>
            </w:r>
          </w:p>
        </w:tc>
        <w:tc>
          <w:tcPr>
            <w:tcW w:w="1133" w:type="dxa"/>
            <w:vAlign w:val="top"/>
          </w:tcPr>
          <w:p>
            <w:pPr>
              <w:ind w:left="362"/>
              <w:spacing w:before="174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余意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3"/>
              <w:spacing w:before="212" w:line="18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298"/>
              <w:spacing w:before="173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2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146"/>
              <w:spacing w:before="173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谭辉</w:t>
            </w:r>
          </w:p>
        </w:tc>
        <w:tc>
          <w:tcPr>
            <w:tcW w:w="709" w:type="dxa"/>
            <w:vAlign w:val="top"/>
          </w:tcPr>
          <w:p>
            <w:pPr>
              <w:ind w:left="260" w:right="129" w:hanging="109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>乔秋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锦</w:t>
            </w:r>
          </w:p>
        </w:tc>
        <w:tc>
          <w:tcPr>
            <w:tcW w:w="851" w:type="dxa"/>
            <w:vAlign w:val="top"/>
          </w:tcPr>
          <w:p>
            <w:pPr>
              <w:ind w:left="219"/>
              <w:spacing w:before="31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顾健</w:t>
            </w:r>
          </w:p>
          <w:p>
            <w:pPr>
              <w:ind w:left="357"/>
              <w:spacing w:line="207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民</w:t>
            </w:r>
          </w:p>
        </w:tc>
        <w:tc>
          <w:tcPr>
            <w:tcW w:w="1133" w:type="dxa"/>
            <w:vAlign w:val="top"/>
          </w:tcPr>
          <w:p>
            <w:pPr>
              <w:ind w:left="250"/>
              <w:spacing w:before="173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徐义美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5"/>
              <w:spacing w:before="212" w:line="18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3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300"/>
              <w:spacing w:before="174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3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259" w:right="128" w:hanging="112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黄晓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远</w:t>
            </w:r>
          </w:p>
        </w:tc>
        <w:tc>
          <w:tcPr>
            <w:tcW w:w="709" w:type="dxa"/>
            <w:vAlign w:val="top"/>
          </w:tcPr>
          <w:p>
            <w:pPr>
              <w:ind w:left="257" w:right="129" w:hanging="98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3"/>
              </w:rPr>
              <w:t>陈紫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祥</w:t>
            </w:r>
          </w:p>
        </w:tc>
        <w:tc>
          <w:tcPr>
            <w:tcW w:w="851" w:type="dxa"/>
            <w:vAlign w:val="top"/>
          </w:tcPr>
          <w:p>
            <w:pPr>
              <w:ind w:left="221"/>
              <w:spacing w:before="32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张许</w:t>
            </w:r>
          </w:p>
          <w:p>
            <w:pPr>
              <w:ind w:left="328"/>
              <w:spacing w:line="206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诺</w:t>
            </w:r>
          </w:p>
        </w:tc>
        <w:tc>
          <w:tcPr>
            <w:tcW w:w="1133" w:type="dxa"/>
            <w:vAlign w:val="top"/>
          </w:tcPr>
          <w:p>
            <w:pPr>
              <w:ind w:left="259"/>
              <w:spacing w:before="174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包建安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0"/>
              <w:spacing w:before="213" w:line="18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4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295"/>
              <w:spacing w:before="175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4</w:t>
            </w:r>
            <w:r>
              <w:rPr>
                <w:rFonts w:ascii="FangSong" w:hAnsi="FangSong" w:eastAsia="FangSong" w:cs="FangSong"/>
                <w:sz w:val="22"/>
                <w:szCs w:val="22"/>
                <w:spacing w:val="-25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257" w:right="128" w:hanging="10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李晴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缘</w:t>
            </w:r>
          </w:p>
        </w:tc>
        <w:tc>
          <w:tcPr>
            <w:tcW w:w="709" w:type="dxa"/>
            <w:vAlign w:val="top"/>
          </w:tcPr>
          <w:p>
            <w:pPr>
              <w:ind w:left="264" w:right="129" w:hanging="112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李富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豪</w:t>
            </w:r>
          </w:p>
        </w:tc>
        <w:tc>
          <w:tcPr>
            <w:tcW w:w="851" w:type="dxa"/>
            <w:vAlign w:val="top"/>
          </w:tcPr>
          <w:p>
            <w:pPr>
              <w:ind w:left="218"/>
              <w:spacing w:before="33" w:line="22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冯皖</w:t>
            </w:r>
          </w:p>
          <w:p>
            <w:pPr>
              <w:ind w:left="337"/>
              <w:spacing w:before="15" w:line="20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昕</w:t>
            </w:r>
          </w:p>
        </w:tc>
        <w:tc>
          <w:tcPr>
            <w:tcW w:w="1133" w:type="dxa"/>
            <w:vAlign w:val="top"/>
          </w:tcPr>
          <w:p>
            <w:pPr>
              <w:ind w:left="363"/>
              <w:spacing w:before="175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张菁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5"/>
              <w:spacing w:before="216" w:line="17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5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300"/>
              <w:spacing w:before="176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5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262" w:right="128" w:hanging="112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王迎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top"/>
          </w:tcPr>
          <w:p>
            <w:pPr>
              <w:ind w:left="261" w:right="129" w:hanging="109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李佩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龙</w:t>
            </w:r>
          </w:p>
        </w:tc>
        <w:tc>
          <w:tcPr>
            <w:tcW w:w="851" w:type="dxa"/>
            <w:vAlign w:val="top"/>
          </w:tcPr>
          <w:p>
            <w:pPr>
              <w:ind w:left="220"/>
              <w:spacing w:before="176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郑慧</w:t>
            </w:r>
          </w:p>
        </w:tc>
        <w:tc>
          <w:tcPr>
            <w:tcW w:w="1133" w:type="dxa"/>
            <w:vAlign w:val="top"/>
          </w:tcPr>
          <w:p>
            <w:pPr>
              <w:ind w:left="252"/>
              <w:spacing w:before="176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邹汪平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2"/>
              <w:spacing w:before="215" w:line="18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6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297"/>
              <w:spacing w:before="177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6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151"/>
              <w:spacing w:before="35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>秦丽</w:t>
            </w:r>
          </w:p>
          <w:p>
            <w:pPr>
              <w:ind w:left="265"/>
              <w:spacing w:before="19" w:line="20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萍</w:t>
            </w:r>
          </w:p>
        </w:tc>
        <w:tc>
          <w:tcPr>
            <w:tcW w:w="709" w:type="dxa"/>
            <w:vAlign w:val="top"/>
          </w:tcPr>
          <w:p>
            <w:pPr>
              <w:ind w:left="261" w:right="129" w:firstLine="109"/>
              <w:spacing w:before="35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7"/>
              </w:rPr>
              <w:t>张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茹</w:t>
            </w:r>
          </w:p>
        </w:tc>
        <w:tc>
          <w:tcPr>
            <w:tcW w:w="851" w:type="dxa"/>
            <w:vAlign w:val="top"/>
          </w:tcPr>
          <w:p>
            <w:pPr>
              <w:ind w:left="218"/>
              <w:spacing w:before="35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魏海</w:t>
            </w:r>
          </w:p>
          <w:p>
            <w:pPr>
              <w:ind w:left="335"/>
              <w:spacing w:before="18" w:line="20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涛</w:t>
            </w:r>
          </w:p>
        </w:tc>
        <w:tc>
          <w:tcPr>
            <w:tcW w:w="1133" w:type="dxa"/>
            <w:vAlign w:val="top"/>
          </w:tcPr>
          <w:p>
            <w:pPr>
              <w:ind w:left="250"/>
              <w:spacing w:before="177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姚晓莉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6"/>
              <w:spacing w:before="218" w:line="17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7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301"/>
              <w:spacing w:before="177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7</w:t>
            </w:r>
            <w:r>
              <w:rPr>
                <w:rFonts w:ascii="FangSong" w:hAnsi="FangSong" w:eastAsia="FangSong" w:cs="FangSong"/>
                <w:sz w:val="22"/>
                <w:szCs w:val="22"/>
                <w:spacing w:val="-26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260" w:right="128" w:hanging="110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张玉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洁</w:t>
            </w:r>
          </w:p>
        </w:tc>
        <w:tc>
          <w:tcPr>
            <w:tcW w:w="709" w:type="dxa"/>
            <w:vAlign w:val="top"/>
          </w:tcPr>
          <w:p>
            <w:pPr>
              <w:ind w:left="256" w:right="129" w:hanging="105"/>
              <w:spacing w:before="33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>焦越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群</w:t>
            </w:r>
          </w:p>
        </w:tc>
        <w:tc>
          <w:tcPr>
            <w:tcW w:w="851" w:type="dxa"/>
            <w:vAlign w:val="top"/>
          </w:tcPr>
          <w:p>
            <w:pPr>
              <w:ind w:left="254"/>
              <w:spacing w:before="177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25"/>
              </w:rPr>
              <w:t>吕淼</w:t>
            </w:r>
          </w:p>
        </w:tc>
        <w:tc>
          <w:tcPr>
            <w:tcW w:w="1133" w:type="dxa"/>
            <w:vAlign w:val="top"/>
          </w:tcPr>
          <w:p>
            <w:pPr>
              <w:ind w:left="253"/>
              <w:spacing w:before="177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张志敏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02" w:type="dxa"/>
            <w:vAlign w:val="top"/>
          </w:tcPr>
          <w:p>
            <w:pPr>
              <w:ind w:left="352"/>
              <w:spacing w:before="216" w:line="18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8</w:t>
            </w:r>
          </w:p>
        </w:tc>
        <w:tc>
          <w:tcPr>
            <w:tcW w:w="1219" w:type="dxa"/>
            <w:vAlign w:val="top"/>
          </w:tcPr>
          <w:p>
            <w:pPr>
              <w:ind w:left="188" w:right="167" w:firstLine="15"/>
              <w:spacing w:before="38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10"/>
              </w:rPr>
              <w:t>电子信息</w:t>
            </w:r>
            <w:r>
              <w:rPr>
                <w:rFonts w:ascii="FangSong" w:hAnsi="FangSong" w:eastAsia="FangSong" w:cs="FangSong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与传媒系</w:t>
            </w:r>
          </w:p>
        </w:tc>
        <w:tc>
          <w:tcPr>
            <w:tcW w:w="1519" w:type="dxa"/>
            <w:vAlign w:val="top"/>
          </w:tcPr>
          <w:p>
            <w:pPr>
              <w:ind w:left="330" w:right="205" w:hanging="109"/>
              <w:spacing w:before="38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嵌入式系统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应用开发</w:t>
            </w:r>
          </w:p>
        </w:tc>
        <w:tc>
          <w:tcPr>
            <w:tcW w:w="964" w:type="dxa"/>
            <w:vAlign w:val="top"/>
          </w:tcPr>
          <w:p>
            <w:pPr>
              <w:ind w:left="296"/>
              <w:spacing w:before="178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8</w:t>
            </w:r>
            <w:r>
              <w:rPr>
                <w:rFonts w:ascii="FangSong" w:hAnsi="FangSong" w:eastAsia="FangSong" w:cs="FangSong"/>
                <w:sz w:val="22"/>
                <w:szCs w:val="22"/>
                <w:spacing w:val="-25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队</w:t>
            </w:r>
          </w:p>
        </w:tc>
        <w:tc>
          <w:tcPr>
            <w:tcW w:w="708" w:type="dxa"/>
            <w:vAlign w:val="top"/>
          </w:tcPr>
          <w:p>
            <w:pPr>
              <w:ind w:left="151"/>
              <w:spacing w:before="37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9"/>
              </w:rPr>
              <w:t>马瑞</w:t>
            </w:r>
          </w:p>
          <w:p>
            <w:pPr>
              <w:ind w:left="265"/>
              <w:spacing w:before="17" w:line="20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强</w:t>
            </w:r>
          </w:p>
        </w:tc>
        <w:tc>
          <w:tcPr>
            <w:tcW w:w="709" w:type="dxa"/>
            <w:vAlign w:val="top"/>
          </w:tcPr>
          <w:p>
            <w:pPr>
              <w:ind w:left="149"/>
              <w:spacing w:before="178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孙唱</w:t>
            </w:r>
          </w:p>
        </w:tc>
        <w:tc>
          <w:tcPr>
            <w:tcW w:w="851" w:type="dxa"/>
            <w:vAlign w:val="top"/>
          </w:tcPr>
          <w:p>
            <w:pPr>
              <w:ind w:left="219"/>
              <w:spacing w:before="36" w:line="23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刘文</w:t>
            </w:r>
          </w:p>
          <w:p>
            <w:pPr>
              <w:ind w:left="330"/>
              <w:spacing w:line="205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静</w:t>
            </w:r>
          </w:p>
        </w:tc>
        <w:tc>
          <w:tcPr>
            <w:tcW w:w="1133" w:type="dxa"/>
            <w:vAlign w:val="top"/>
          </w:tcPr>
          <w:p>
            <w:pPr>
              <w:ind w:left="250"/>
              <w:spacing w:before="178" w:line="224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徐义美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5" w:hRule="atLeast"/>
        </w:trPr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0" w:h="16820"/>
      <w:pgMar w:top="400" w:right="1493" w:bottom="0" w:left="93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Relationship Id="rId3" Type="http://schemas.openxmlformats.org/officeDocument/2006/relationships/header" Target="header2.xml"/><Relationship Id="rId2" Type="http://schemas.openxmlformats.org/officeDocument/2006/relationships/image" Target="media/image1.jpeg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9.jpeg"/><Relationship Id="rId10" Type="http://schemas.openxmlformats.org/officeDocument/2006/relationships/image" Target="media/image8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2023-04-20T08:48:30Z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2023-04-20T08:48:52</vt:filetime>
  </property>
</Properties>
</file>