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F3" w:rsidRPr="00806CEB" w:rsidRDefault="00AE16F3" w:rsidP="00AE16F3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黑体" w:eastAsia="黑体" w:hAnsi="黑体" w:cs="Tahoma"/>
          <w:b/>
          <w:bCs/>
          <w:color w:val="333333"/>
          <w:kern w:val="36"/>
          <w:sz w:val="36"/>
          <w:szCs w:val="36"/>
        </w:rPr>
      </w:pPr>
      <w:r w:rsidRPr="00806CEB">
        <w:rPr>
          <w:rFonts w:ascii="黑体" w:eastAsia="黑体" w:hAnsi="黑体" w:cs="Tahoma"/>
          <w:b/>
          <w:bCs/>
          <w:color w:val="333333"/>
          <w:kern w:val="36"/>
          <w:sz w:val="36"/>
          <w:szCs w:val="36"/>
        </w:rPr>
        <w:t>信息技术系听课评课制度</w:t>
      </w:r>
    </w:p>
    <w:p w:rsidR="00AE16F3" w:rsidRPr="006804F2" w:rsidRDefault="00AE16F3" w:rsidP="006804F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Theme="minorEastAsia" w:hAnsiTheme="minorEastAsia" w:cs="Tahoma"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为执行教学常规管理，</w:t>
      </w:r>
      <w:r w:rsidR="00D5081C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推进</w:t>
      </w: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课堂教学改革，提高课堂教学</w:t>
      </w:r>
      <w:r w:rsidR="00D5081C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质量</w:t>
      </w: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，</w:t>
      </w:r>
      <w:r w:rsidR="00D5081C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根据学院有关文件精神，结合我系实际，</w:t>
      </w: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特制定本制度：</w:t>
      </w:r>
    </w:p>
    <w:p w:rsidR="00AE16F3" w:rsidRPr="006804F2" w:rsidRDefault="00AE16F3" w:rsidP="006804F2">
      <w:pPr>
        <w:widowControl/>
        <w:shd w:val="clear" w:color="auto" w:fill="FFFFFF"/>
        <w:spacing w:line="480" w:lineRule="exact"/>
        <w:ind w:firstLineChars="200" w:firstLine="562"/>
        <w:jc w:val="left"/>
        <w:rPr>
          <w:rFonts w:asciiTheme="minorEastAsia" w:hAnsiTheme="minorEastAsia" w:cs="Tahoma"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/>
          <w:b/>
          <w:bCs/>
          <w:color w:val="333333"/>
          <w:kern w:val="0"/>
          <w:sz w:val="28"/>
          <w:szCs w:val="28"/>
        </w:rPr>
        <w:t>第一条  组织形式</w:t>
      </w:r>
    </w:p>
    <w:p w:rsidR="00AE16F3" w:rsidRPr="006804F2" w:rsidRDefault="00AE16F3" w:rsidP="006804F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Theme="minorEastAsia" w:hAnsiTheme="minorEastAsia" w:cs="Tahoma"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听评课制度的执行由分管教学的副主任直接领导，具体工作由各教研室组织安排。教研室</w:t>
      </w:r>
      <w:proofErr w:type="gramStart"/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组成听</w:t>
      </w:r>
      <w:proofErr w:type="gramEnd"/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评课小组，教研室主任</w:t>
      </w:r>
      <w:proofErr w:type="gramStart"/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任</w:t>
      </w:r>
      <w:proofErr w:type="gramEnd"/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小组组长，组员</w:t>
      </w:r>
      <w:r w:rsidR="00D92385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为</w:t>
      </w: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教研室任课教师。教研室应在听课之前及时通知教研室各成员</w:t>
      </w:r>
      <w:r w:rsidR="00D92385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必须</w:t>
      </w:r>
      <w:r w:rsidR="00D92385"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参加</w:t>
      </w:r>
      <w:r w:rsidR="00D92385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，并通过QQ或</w:t>
      </w:r>
      <w:proofErr w:type="gramStart"/>
      <w:r w:rsidR="00D92385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微信发布</w:t>
      </w:r>
      <w:proofErr w:type="gramEnd"/>
      <w:r w:rsidR="00D92385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信息</w:t>
      </w:r>
      <w:proofErr w:type="gramStart"/>
      <w:r w:rsidR="00D92385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告知系部其他</w:t>
      </w:r>
      <w:proofErr w:type="gramEnd"/>
      <w:r w:rsidR="00D92385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老师参加</w:t>
      </w: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，并在听课后及时组织评课。</w:t>
      </w:r>
    </w:p>
    <w:p w:rsidR="00AE16F3" w:rsidRPr="006804F2" w:rsidRDefault="00AE16F3" w:rsidP="006804F2">
      <w:pPr>
        <w:widowControl/>
        <w:shd w:val="clear" w:color="auto" w:fill="FFFFFF"/>
        <w:spacing w:line="480" w:lineRule="exact"/>
        <w:ind w:firstLineChars="200" w:firstLine="562"/>
        <w:jc w:val="left"/>
        <w:rPr>
          <w:rFonts w:asciiTheme="minorEastAsia" w:hAnsiTheme="minorEastAsia" w:cs="Tahoma"/>
          <w:b/>
          <w:bCs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/>
          <w:b/>
          <w:bCs/>
          <w:color w:val="333333"/>
          <w:kern w:val="0"/>
          <w:sz w:val="28"/>
          <w:szCs w:val="28"/>
        </w:rPr>
        <w:t>第二条  听课制度</w:t>
      </w:r>
    </w:p>
    <w:p w:rsidR="00AE16F3" w:rsidRPr="006804F2" w:rsidRDefault="00AE16F3" w:rsidP="006804F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Theme="minorEastAsia" w:hAnsiTheme="minorEastAsia" w:cs="Tahoma"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（一）严格执行《</w:t>
      </w:r>
      <w:r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池州职业技术学院</w:t>
      </w: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听课制度》，听课节数和听课管理遵循该制度的规定。</w:t>
      </w:r>
    </w:p>
    <w:p w:rsidR="00AE16F3" w:rsidRPr="006804F2" w:rsidRDefault="00AE16F3" w:rsidP="006804F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Theme="minorEastAsia" w:hAnsiTheme="minorEastAsia" w:cs="Tahoma"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（二）听课过程中，听课人员要认真记录，填写好《</w:t>
      </w:r>
      <w:r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池州职业技术</w:t>
      </w: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学院</w:t>
      </w:r>
      <w:r w:rsidR="005B4DAD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课堂教学</w:t>
      </w: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听课记录》，作为评课的基本依据。</w:t>
      </w:r>
    </w:p>
    <w:p w:rsidR="00AE16F3" w:rsidRPr="006804F2" w:rsidRDefault="00AE16F3" w:rsidP="006804F2">
      <w:pPr>
        <w:widowControl/>
        <w:shd w:val="clear" w:color="auto" w:fill="FFFFFF"/>
        <w:spacing w:line="480" w:lineRule="exact"/>
        <w:ind w:firstLineChars="200" w:firstLine="562"/>
        <w:jc w:val="left"/>
        <w:rPr>
          <w:rFonts w:asciiTheme="minorEastAsia" w:hAnsiTheme="minorEastAsia" w:cs="Tahoma"/>
          <w:b/>
          <w:bCs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/>
          <w:b/>
          <w:bCs/>
          <w:color w:val="333333"/>
          <w:kern w:val="0"/>
          <w:sz w:val="28"/>
          <w:szCs w:val="28"/>
        </w:rPr>
        <w:t>第三条  评课制度</w:t>
      </w:r>
    </w:p>
    <w:p w:rsidR="00AE16F3" w:rsidRPr="006804F2" w:rsidRDefault="00AE16F3" w:rsidP="006804F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Theme="minorEastAsia" w:hAnsiTheme="minorEastAsia" w:cs="Tahoma"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（一）被评课教师应参与评课，虚心听取各评课人员的意见</w:t>
      </w:r>
      <w:r w:rsidR="00D5081C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和建议</w:t>
      </w: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。</w:t>
      </w:r>
    </w:p>
    <w:p w:rsidR="00AE16F3" w:rsidRPr="006804F2" w:rsidRDefault="00AE16F3" w:rsidP="006804F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Theme="minorEastAsia" w:hAnsiTheme="minorEastAsia" w:cs="Tahoma"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（二）评课人员要用一分为二的态度全面评价授课教师的课堂教学，不得虚夸，也不得埋没成绩，更不要含糊其辞不得要领，要尊重授课人的劳动。</w:t>
      </w:r>
    </w:p>
    <w:p w:rsidR="00AE16F3" w:rsidRPr="006804F2" w:rsidRDefault="00AE16F3" w:rsidP="006804F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Theme="minorEastAsia" w:hAnsiTheme="minorEastAsia" w:cs="Tahoma"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（三）对评课过程中发现的问题，系里应督促</w:t>
      </w:r>
      <w:r w:rsidR="00D5081C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和帮助</w:t>
      </w: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授课教师及时改进，必要时还要</w:t>
      </w:r>
      <w:r w:rsidR="00D5081C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继续</w:t>
      </w: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听该教师的课。</w:t>
      </w:r>
    </w:p>
    <w:p w:rsidR="00AE16F3" w:rsidRPr="006804F2" w:rsidRDefault="00AE16F3" w:rsidP="006804F2">
      <w:pPr>
        <w:widowControl/>
        <w:shd w:val="clear" w:color="auto" w:fill="FFFFFF"/>
        <w:spacing w:line="480" w:lineRule="exact"/>
        <w:ind w:firstLineChars="200" w:firstLine="562"/>
        <w:jc w:val="left"/>
        <w:rPr>
          <w:rFonts w:asciiTheme="minorEastAsia" w:hAnsiTheme="minorEastAsia" w:cs="Tahoma"/>
          <w:b/>
          <w:bCs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/>
          <w:b/>
          <w:bCs/>
          <w:color w:val="333333"/>
          <w:kern w:val="0"/>
          <w:sz w:val="28"/>
          <w:szCs w:val="28"/>
        </w:rPr>
        <w:t>第四条  听评课考勤管理</w:t>
      </w:r>
    </w:p>
    <w:p w:rsidR="00430609" w:rsidRPr="006804F2" w:rsidRDefault="00AE16F3" w:rsidP="006804F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Theme="minorEastAsia" w:hAnsiTheme="minorEastAsia" w:cs="Tahoma"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听评课是教研室的基本活动之一，各位成员都应重视，</w:t>
      </w:r>
      <w:r w:rsidR="00806CEB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若</w:t>
      </w: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无正当理</w:t>
      </w:r>
      <w:r w:rsidR="00806CEB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由，</w:t>
      </w:r>
      <w:r w:rsidR="005B4DAD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必须</w:t>
      </w: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参加听评课。教研室</w:t>
      </w:r>
      <w:r w:rsidR="005B4DAD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主任</w:t>
      </w: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应做好考勤记录，以备</w:t>
      </w:r>
      <w:r w:rsidR="005B4DAD" w:rsidRPr="006804F2"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>院、</w:t>
      </w:r>
      <w:r w:rsidRPr="006804F2">
        <w:rPr>
          <w:rFonts w:asciiTheme="minorEastAsia" w:hAnsiTheme="minorEastAsia" w:cs="Tahoma"/>
          <w:color w:val="333333"/>
          <w:kern w:val="0"/>
          <w:sz w:val="28"/>
          <w:szCs w:val="28"/>
        </w:rPr>
        <w:t>系督促检查。</w:t>
      </w:r>
    </w:p>
    <w:p w:rsidR="006804F2" w:rsidRPr="006804F2" w:rsidRDefault="006804F2" w:rsidP="006804F2">
      <w:pPr>
        <w:widowControl/>
        <w:shd w:val="clear" w:color="auto" w:fill="FFFFFF"/>
        <w:spacing w:line="480" w:lineRule="exact"/>
        <w:ind w:firstLineChars="200" w:firstLine="562"/>
        <w:jc w:val="left"/>
        <w:rPr>
          <w:rFonts w:asciiTheme="minorEastAsia" w:hAnsiTheme="minorEastAsia" w:cs="Tahoma"/>
          <w:b/>
          <w:bCs/>
          <w:color w:val="333333"/>
          <w:kern w:val="0"/>
          <w:sz w:val="28"/>
          <w:szCs w:val="28"/>
        </w:rPr>
      </w:pPr>
      <w:r w:rsidRPr="006804F2">
        <w:rPr>
          <w:rFonts w:asciiTheme="minorEastAsia" w:hAnsiTheme="minorEastAsia" w:cs="Tahoma" w:hint="eastAsia"/>
          <w:b/>
          <w:bCs/>
          <w:color w:val="333333"/>
          <w:kern w:val="0"/>
          <w:sz w:val="28"/>
          <w:szCs w:val="28"/>
        </w:rPr>
        <w:t xml:space="preserve">第五条 </w:t>
      </w:r>
      <w:r>
        <w:rPr>
          <w:rFonts w:asciiTheme="minorEastAsia" w:hAnsiTheme="minorEastAsia" w:cs="Tahoma" w:hint="eastAsia"/>
          <w:b/>
          <w:bCs/>
          <w:color w:val="333333"/>
          <w:kern w:val="0"/>
          <w:sz w:val="28"/>
          <w:szCs w:val="28"/>
        </w:rPr>
        <w:t xml:space="preserve"> </w:t>
      </w:r>
      <w:r w:rsidRPr="006804F2">
        <w:rPr>
          <w:rFonts w:asciiTheme="minorEastAsia" w:hAnsiTheme="minorEastAsia" w:cs="Tahoma" w:hint="eastAsia"/>
          <w:b/>
          <w:bCs/>
          <w:color w:val="333333"/>
          <w:kern w:val="0"/>
          <w:sz w:val="28"/>
          <w:szCs w:val="28"/>
        </w:rPr>
        <w:t xml:space="preserve"> </w:t>
      </w:r>
      <w:r w:rsidRPr="009D65A4">
        <w:rPr>
          <w:rFonts w:asciiTheme="minorEastAsia" w:hAnsiTheme="minorEastAsia" w:cs="Tahoma" w:hint="eastAsia"/>
          <w:b/>
          <w:bCs/>
          <w:color w:val="333333"/>
          <w:kern w:val="0"/>
          <w:sz w:val="28"/>
          <w:szCs w:val="28"/>
        </w:rPr>
        <w:t>本制度</w:t>
      </w:r>
      <w:r w:rsidR="00D5081C">
        <w:rPr>
          <w:rFonts w:asciiTheme="minorEastAsia" w:hAnsiTheme="minorEastAsia" w:cs="Tahoma" w:hint="eastAsia"/>
          <w:b/>
          <w:bCs/>
          <w:color w:val="333333"/>
          <w:kern w:val="0"/>
          <w:sz w:val="28"/>
          <w:szCs w:val="28"/>
        </w:rPr>
        <w:t>为修订稿，</w:t>
      </w:r>
      <w:r w:rsidRPr="009D65A4">
        <w:rPr>
          <w:rFonts w:asciiTheme="minorEastAsia" w:hAnsiTheme="minorEastAsia" w:cs="Tahoma" w:hint="eastAsia"/>
          <w:b/>
          <w:bCs/>
          <w:color w:val="333333"/>
          <w:kern w:val="0"/>
          <w:sz w:val="28"/>
          <w:szCs w:val="28"/>
        </w:rPr>
        <w:t>自</w:t>
      </w:r>
      <w:r w:rsidRPr="009D65A4">
        <w:rPr>
          <w:rFonts w:asciiTheme="minorEastAsia" w:hAnsiTheme="minorEastAsia" w:cs="Tahoma" w:hint="eastAsia"/>
          <w:b/>
          <w:color w:val="333333"/>
          <w:kern w:val="0"/>
          <w:sz w:val="28"/>
          <w:szCs w:val="28"/>
        </w:rPr>
        <w:t>公</w:t>
      </w:r>
      <w:r w:rsidRPr="009D65A4">
        <w:rPr>
          <w:rFonts w:asciiTheme="minorEastAsia" w:hAnsiTheme="minorEastAsia" w:cs="Tahoma" w:hint="eastAsia"/>
          <w:b/>
          <w:bCs/>
          <w:color w:val="333333"/>
          <w:kern w:val="0"/>
          <w:sz w:val="28"/>
          <w:szCs w:val="28"/>
        </w:rPr>
        <w:t>布之日起施行</w:t>
      </w:r>
      <w:r w:rsidRPr="006804F2">
        <w:rPr>
          <w:rFonts w:asciiTheme="minorEastAsia" w:hAnsiTheme="minorEastAsia" w:cs="Tahoma" w:hint="eastAsia"/>
          <w:b/>
          <w:bCs/>
          <w:color w:val="333333"/>
          <w:kern w:val="0"/>
          <w:sz w:val="28"/>
          <w:szCs w:val="28"/>
        </w:rPr>
        <w:t>。</w:t>
      </w:r>
    </w:p>
    <w:p w:rsidR="006804F2" w:rsidRPr="006804F2" w:rsidRDefault="006804F2" w:rsidP="006804F2">
      <w:pPr>
        <w:adjustRightInd w:val="0"/>
        <w:snapToGrid w:val="0"/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804F2" w:rsidRPr="00BA0C5D" w:rsidRDefault="006804F2" w:rsidP="006804F2">
      <w:pPr>
        <w:adjustRightInd w:val="0"/>
        <w:snapToGrid w:val="0"/>
        <w:spacing w:line="480" w:lineRule="exact"/>
        <w:ind w:firstLineChars="200" w:firstLine="560"/>
        <w:jc w:val="center"/>
        <w:rPr>
          <w:sz w:val="28"/>
          <w:szCs w:val="28"/>
        </w:rPr>
      </w:pPr>
      <w:r w:rsidRPr="006804F2">
        <w:rPr>
          <w:rFonts w:asciiTheme="minorEastAsia" w:hAnsiTheme="minorEastAsia" w:hint="eastAsia"/>
          <w:sz w:val="28"/>
          <w:szCs w:val="28"/>
        </w:rPr>
        <w:t xml:space="preserve">                                   201</w:t>
      </w:r>
      <w:r w:rsidR="00D5081C">
        <w:rPr>
          <w:rFonts w:asciiTheme="minorEastAsia" w:hAnsiTheme="minorEastAsia" w:hint="eastAsia"/>
          <w:sz w:val="28"/>
          <w:szCs w:val="28"/>
        </w:rPr>
        <w:t>8</w:t>
      </w:r>
      <w:r w:rsidRPr="006804F2">
        <w:rPr>
          <w:rFonts w:asciiTheme="minorEastAsia" w:hAnsiTheme="minorEastAsia" w:hint="eastAsia"/>
          <w:sz w:val="28"/>
          <w:szCs w:val="28"/>
        </w:rPr>
        <w:t>年</w:t>
      </w:r>
      <w:r w:rsidR="00D5081C">
        <w:rPr>
          <w:rFonts w:asciiTheme="minorEastAsia" w:hAnsiTheme="minorEastAsia" w:hint="eastAsia"/>
          <w:sz w:val="28"/>
          <w:szCs w:val="28"/>
        </w:rPr>
        <w:t>3</w:t>
      </w:r>
      <w:r w:rsidRPr="006804F2">
        <w:rPr>
          <w:rFonts w:asciiTheme="minorEastAsia" w:hAnsiTheme="minorEastAsia" w:hint="eastAsia"/>
          <w:sz w:val="28"/>
          <w:szCs w:val="28"/>
        </w:rPr>
        <w:t>月12日</w:t>
      </w:r>
    </w:p>
    <w:p w:rsidR="006804F2" w:rsidRPr="006804F2" w:rsidRDefault="006804F2" w:rsidP="006804F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  <w:bookmarkStart w:id="0" w:name="_GoBack"/>
      <w:bookmarkEnd w:id="0"/>
    </w:p>
    <w:sectPr w:rsidR="006804F2" w:rsidRPr="006804F2" w:rsidSect="00D92385">
      <w:pgSz w:w="11906" w:h="16838" w:code="9"/>
      <w:pgMar w:top="1134" w:right="1474" w:bottom="1134" w:left="1474" w:header="73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C4" w:rsidRDefault="00A949C4" w:rsidP="000D7B19">
      <w:r>
        <w:separator/>
      </w:r>
    </w:p>
  </w:endnote>
  <w:endnote w:type="continuationSeparator" w:id="0">
    <w:p w:rsidR="00A949C4" w:rsidRDefault="00A949C4" w:rsidP="000D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C4" w:rsidRDefault="00A949C4" w:rsidP="000D7B19">
      <w:r>
        <w:separator/>
      </w:r>
    </w:p>
  </w:footnote>
  <w:footnote w:type="continuationSeparator" w:id="0">
    <w:p w:rsidR="00A949C4" w:rsidRDefault="00A949C4" w:rsidP="000D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8B"/>
    <w:rsid w:val="000D398B"/>
    <w:rsid w:val="000D7B19"/>
    <w:rsid w:val="0028297F"/>
    <w:rsid w:val="002E13A4"/>
    <w:rsid w:val="00430609"/>
    <w:rsid w:val="00572DD4"/>
    <w:rsid w:val="005B4DAD"/>
    <w:rsid w:val="006804F2"/>
    <w:rsid w:val="00806CEB"/>
    <w:rsid w:val="009D65A4"/>
    <w:rsid w:val="00A949C4"/>
    <w:rsid w:val="00AB00BA"/>
    <w:rsid w:val="00AE16F3"/>
    <w:rsid w:val="00D117A6"/>
    <w:rsid w:val="00D5081C"/>
    <w:rsid w:val="00D615EE"/>
    <w:rsid w:val="00D71541"/>
    <w:rsid w:val="00D92385"/>
    <w:rsid w:val="00E1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E16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E16F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E16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16F3"/>
  </w:style>
  <w:style w:type="paragraph" w:styleId="a4">
    <w:name w:val="Normal (Web)"/>
    <w:basedOn w:val="a"/>
    <w:uiPriority w:val="99"/>
    <w:semiHidden/>
    <w:unhideWhenUsed/>
    <w:rsid w:val="00AE1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E16F3"/>
    <w:rPr>
      <w:b/>
      <w:bCs/>
    </w:rPr>
  </w:style>
  <w:style w:type="paragraph" w:styleId="a6">
    <w:name w:val="header"/>
    <w:basedOn w:val="a"/>
    <w:link w:val="Char"/>
    <w:uiPriority w:val="99"/>
    <w:unhideWhenUsed/>
    <w:rsid w:val="000D7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D7B1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D7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D7B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E16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E16F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E16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16F3"/>
  </w:style>
  <w:style w:type="paragraph" w:styleId="a4">
    <w:name w:val="Normal (Web)"/>
    <w:basedOn w:val="a"/>
    <w:uiPriority w:val="99"/>
    <w:semiHidden/>
    <w:unhideWhenUsed/>
    <w:rsid w:val="00AE1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E16F3"/>
    <w:rPr>
      <w:b/>
      <w:bCs/>
    </w:rPr>
  </w:style>
  <w:style w:type="paragraph" w:styleId="a6">
    <w:name w:val="header"/>
    <w:basedOn w:val="a"/>
    <w:link w:val="Char"/>
    <w:uiPriority w:val="99"/>
    <w:unhideWhenUsed/>
    <w:rsid w:val="000D7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D7B1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D7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D7B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9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2017-12-29T07:20:00Z</dcterms:created>
  <dcterms:modified xsi:type="dcterms:W3CDTF">2018-03-12T02:51:00Z</dcterms:modified>
</cp:coreProperties>
</file>