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E9" w:rsidRDefault="007440C8" w:rsidP="00091702">
      <w:pPr>
        <w:widowControl/>
        <w:spacing w:beforeLines="100" w:before="312"/>
        <w:jc w:val="left"/>
        <w:rPr>
          <w:rFonts w:ascii="仿宋" w:eastAsia="仿宋" w:hAnsi="仿宋" w:cs="宋体"/>
          <w:kern w:val="0"/>
          <w:sz w:val="32"/>
          <w:szCs w:val="32"/>
        </w:rPr>
      </w:pPr>
      <w:r>
        <w:rPr>
          <w:rFonts w:ascii="仿宋" w:eastAsia="仿宋" w:hAnsi="仿宋"/>
          <w:noProof/>
          <w:sz w:val="32"/>
          <w:szCs w:val="32"/>
        </w:rPr>
        <w:drawing>
          <wp:inline distT="0" distB="0" distL="0" distR="0">
            <wp:extent cx="5676900" cy="8486775"/>
            <wp:effectExtent l="0" t="0" r="0" b="0"/>
            <wp:docPr id="1" name="图片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rotWithShape="1">
                    <a:blip r:embed="rId9" cstate="print"/>
                    <a:srcRect l="10667" t="7517" r="14662" b="5406"/>
                    <a:stretch/>
                  </pic:blipFill>
                  <pic:spPr bwMode="auto">
                    <a:xfrm>
                      <a:off x="0" y="0"/>
                      <a:ext cx="5683771" cy="849704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1A31E9" w:rsidRDefault="001A31E9" w:rsidP="00091702">
      <w:pPr>
        <w:spacing w:beforeLines="100" w:before="312" w:afterLines="100" w:after="312" w:line="360" w:lineRule="auto"/>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附件1：</w:t>
      </w:r>
    </w:p>
    <w:p w:rsidR="001A31E9" w:rsidRPr="00513F3B" w:rsidRDefault="001A31E9" w:rsidP="00091702">
      <w:pPr>
        <w:spacing w:beforeLines="100" w:before="312" w:afterLines="100" w:after="312" w:line="360" w:lineRule="auto"/>
        <w:ind w:firstLineChars="200" w:firstLine="643"/>
        <w:jc w:val="center"/>
        <w:rPr>
          <w:rFonts w:asciiTheme="majorEastAsia" w:eastAsiaTheme="majorEastAsia" w:hAnsiTheme="majorEastAsia"/>
          <w:b/>
          <w:sz w:val="32"/>
          <w:szCs w:val="32"/>
        </w:rPr>
      </w:pPr>
      <w:r w:rsidRPr="00513F3B">
        <w:rPr>
          <w:rFonts w:asciiTheme="majorEastAsia" w:eastAsiaTheme="majorEastAsia" w:hAnsiTheme="majorEastAsia" w:hint="eastAsia"/>
          <w:b/>
          <w:sz w:val="32"/>
          <w:szCs w:val="32"/>
        </w:rPr>
        <w:t>《大学生职业生涯规划》教学大纲</w:t>
      </w:r>
    </w:p>
    <w:p w:rsidR="001A31E9" w:rsidRPr="00513F3B"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根据《教育部办公厅关于印发&lt;关于大学生职业发展与就业指导课程教学要求&gt;的通知》（</w:t>
      </w:r>
      <w:proofErr w:type="gramStart"/>
      <w:r w:rsidRPr="00513F3B">
        <w:rPr>
          <w:rFonts w:asciiTheme="majorEastAsia" w:eastAsiaTheme="majorEastAsia" w:hAnsiTheme="majorEastAsia" w:hint="eastAsia"/>
          <w:sz w:val="28"/>
          <w:szCs w:val="28"/>
        </w:rPr>
        <w:t>教高厅</w:t>
      </w:r>
      <w:proofErr w:type="gramEnd"/>
      <w:r w:rsidRPr="00513F3B">
        <w:rPr>
          <w:rFonts w:asciiTheme="majorEastAsia" w:eastAsiaTheme="majorEastAsia" w:hAnsiTheme="majorEastAsia" w:hint="eastAsia"/>
          <w:sz w:val="28"/>
          <w:szCs w:val="28"/>
        </w:rPr>
        <w:t>【2007】7号文件）的要求，结合本校实际，现制定《大学生职业生涯规划》教学大纲。</w:t>
      </w:r>
    </w:p>
    <w:p w:rsidR="001A31E9" w:rsidRDefault="001A31E9" w:rsidP="001A31E9">
      <w:pPr>
        <w:spacing w:line="360" w:lineRule="auto"/>
        <w:ind w:firstLineChars="200" w:firstLine="562"/>
        <w:rPr>
          <w:rFonts w:asciiTheme="majorEastAsia" w:eastAsiaTheme="majorEastAsia" w:hAnsiTheme="majorEastAsia"/>
          <w:b/>
          <w:sz w:val="28"/>
          <w:szCs w:val="28"/>
        </w:rPr>
      </w:pPr>
      <w:r w:rsidRPr="00513F3B">
        <w:rPr>
          <w:rFonts w:asciiTheme="majorEastAsia" w:eastAsiaTheme="majorEastAsia" w:hAnsiTheme="majorEastAsia" w:hint="eastAsia"/>
          <w:b/>
          <w:sz w:val="28"/>
          <w:szCs w:val="28"/>
        </w:rPr>
        <w:t>一、课程概述</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（一）课程性质</w:t>
      </w:r>
    </w:p>
    <w:p w:rsidR="001A31E9" w:rsidRPr="00513F3B"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sz w:val="28"/>
          <w:szCs w:val="28"/>
        </w:rPr>
        <w:t>《</w:t>
      </w:r>
      <w:r w:rsidRPr="00513F3B">
        <w:rPr>
          <w:rFonts w:asciiTheme="majorEastAsia" w:eastAsiaTheme="majorEastAsia" w:hAnsiTheme="majorEastAsia" w:hint="eastAsia"/>
          <w:sz w:val="28"/>
          <w:szCs w:val="28"/>
        </w:rPr>
        <w:t>大学生职业生涯规划</w:t>
      </w:r>
      <w:r w:rsidRPr="00513F3B">
        <w:rPr>
          <w:rFonts w:asciiTheme="majorEastAsia" w:eastAsiaTheme="majorEastAsia" w:hAnsiTheme="majorEastAsia"/>
          <w:sz w:val="28"/>
          <w:szCs w:val="28"/>
        </w:rPr>
        <w:t>》</w:t>
      </w:r>
      <w:r w:rsidRPr="00513F3B">
        <w:rPr>
          <w:rFonts w:asciiTheme="majorEastAsia" w:eastAsiaTheme="majorEastAsia" w:hAnsiTheme="majorEastAsia" w:hint="eastAsia"/>
          <w:sz w:val="28"/>
          <w:szCs w:val="28"/>
        </w:rPr>
        <w:t>是公共必修课，既强调职业在人生发展中的重要地位，又关注学生的全面发展和终身发展。通过激发大学生职业生涯的自主意识，树立正确的就业观，促使大学生理性地规划自身未来的发展，并努力在学习过程中自觉地提高就业能力和生涯管理能力。</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（二）课程设置</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1.选用教材：《</w:t>
      </w:r>
      <w:r w:rsidRPr="00513F3B">
        <w:rPr>
          <w:rFonts w:asciiTheme="majorEastAsia" w:eastAsiaTheme="majorEastAsia" w:hAnsiTheme="majorEastAsia"/>
          <w:sz w:val="28"/>
          <w:szCs w:val="28"/>
        </w:rPr>
        <w:t>大学生职业生涯规划与就业指导</w:t>
      </w:r>
      <w:r w:rsidRPr="00513F3B">
        <w:rPr>
          <w:rFonts w:asciiTheme="majorEastAsia" w:eastAsiaTheme="majorEastAsia" w:hAnsiTheme="majorEastAsia" w:hint="eastAsia"/>
          <w:sz w:val="28"/>
          <w:szCs w:val="28"/>
        </w:rPr>
        <w:t>》，本教材分上、下篇，上篇职业生涯规划基础</w:t>
      </w:r>
      <w:proofErr w:type="gramStart"/>
      <w:r w:rsidRPr="00513F3B">
        <w:rPr>
          <w:rFonts w:asciiTheme="majorEastAsia" w:eastAsiaTheme="majorEastAsia" w:hAnsiTheme="majorEastAsia" w:hint="eastAsia"/>
          <w:sz w:val="28"/>
          <w:szCs w:val="28"/>
        </w:rPr>
        <w:t>篇包括</w:t>
      </w:r>
      <w:proofErr w:type="gramEnd"/>
      <w:r w:rsidRPr="00513F3B">
        <w:rPr>
          <w:rFonts w:asciiTheme="majorEastAsia" w:eastAsiaTheme="majorEastAsia" w:hAnsiTheme="majorEastAsia" w:hint="eastAsia"/>
          <w:sz w:val="28"/>
          <w:szCs w:val="28"/>
        </w:rPr>
        <w:t>六章：第一章 大学生职业生涯规划概述；第二章 自我认知；第三章 职业认知；第四章 职业发展决策与行动；第五章 职业生涯规划实施方案的评估与修正；第六章 大学生职业生涯规划设计。 下篇就业技能指导</w:t>
      </w:r>
      <w:proofErr w:type="gramStart"/>
      <w:r w:rsidRPr="00513F3B">
        <w:rPr>
          <w:rFonts w:asciiTheme="majorEastAsia" w:eastAsiaTheme="majorEastAsia" w:hAnsiTheme="majorEastAsia" w:hint="eastAsia"/>
          <w:sz w:val="28"/>
          <w:szCs w:val="28"/>
        </w:rPr>
        <w:t>篇包括</w:t>
      </w:r>
      <w:proofErr w:type="gramEnd"/>
      <w:r w:rsidRPr="00513F3B">
        <w:rPr>
          <w:rFonts w:asciiTheme="majorEastAsia" w:eastAsiaTheme="majorEastAsia" w:hAnsiTheme="majorEastAsia" w:hint="eastAsia"/>
          <w:sz w:val="28"/>
          <w:szCs w:val="28"/>
        </w:rPr>
        <w:t>五章：第七章 就业形势与政策；第八章 求职择业的准备；第九章 求职择业的方法与技巧；第十章 大学毕业生就业程序与权益保障；第十一章 大学生自主创业。本学期课程开设的</w:t>
      </w:r>
      <w:r w:rsidRPr="00513F3B">
        <w:rPr>
          <w:rFonts w:asciiTheme="majorEastAsia" w:eastAsiaTheme="majorEastAsia" w:hAnsiTheme="majorEastAsia"/>
          <w:sz w:val="28"/>
          <w:szCs w:val="28"/>
        </w:rPr>
        <w:t>《</w:t>
      </w:r>
      <w:r w:rsidRPr="00513F3B">
        <w:rPr>
          <w:rFonts w:asciiTheme="majorEastAsia" w:eastAsiaTheme="majorEastAsia" w:hAnsiTheme="majorEastAsia" w:hint="eastAsia"/>
          <w:sz w:val="28"/>
          <w:szCs w:val="28"/>
        </w:rPr>
        <w:t>大学生职业生涯规划</w:t>
      </w:r>
      <w:r w:rsidRPr="00513F3B">
        <w:rPr>
          <w:rFonts w:asciiTheme="majorEastAsia" w:eastAsiaTheme="majorEastAsia" w:hAnsiTheme="majorEastAsia"/>
          <w:sz w:val="28"/>
          <w:szCs w:val="28"/>
        </w:rPr>
        <w:t>》</w:t>
      </w:r>
      <w:r w:rsidRPr="00513F3B">
        <w:rPr>
          <w:rFonts w:asciiTheme="majorEastAsia" w:eastAsiaTheme="majorEastAsia" w:hAnsiTheme="majorEastAsia" w:hint="eastAsia"/>
          <w:sz w:val="28"/>
          <w:szCs w:val="28"/>
        </w:rPr>
        <w:t>为上篇内容，</w:t>
      </w:r>
      <w:r w:rsidRPr="00513F3B">
        <w:rPr>
          <w:rFonts w:asciiTheme="majorEastAsia" w:eastAsiaTheme="majorEastAsia" w:hAnsiTheme="majorEastAsia" w:hint="eastAsia"/>
          <w:sz w:val="28"/>
          <w:szCs w:val="28"/>
        </w:rPr>
        <w:lastRenderedPageBreak/>
        <w:t>下篇内容在第四学期开设。</w:t>
      </w:r>
    </w:p>
    <w:p w:rsidR="001A31E9" w:rsidRPr="00513F3B"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2.</w:t>
      </w:r>
      <w:r w:rsidRPr="00513F3B">
        <w:rPr>
          <w:rFonts w:asciiTheme="majorEastAsia" w:eastAsiaTheme="majorEastAsia" w:hAnsiTheme="majorEastAsia"/>
          <w:sz w:val="28"/>
          <w:szCs w:val="28"/>
        </w:rPr>
        <w:t xml:space="preserve"> 《</w:t>
      </w:r>
      <w:r w:rsidRPr="00513F3B">
        <w:rPr>
          <w:rFonts w:asciiTheme="majorEastAsia" w:eastAsiaTheme="majorEastAsia" w:hAnsiTheme="majorEastAsia" w:hint="eastAsia"/>
          <w:sz w:val="28"/>
          <w:szCs w:val="28"/>
        </w:rPr>
        <w:t>大学生职业生涯规划</w:t>
      </w:r>
      <w:r w:rsidRPr="00513F3B">
        <w:rPr>
          <w:rFonts w:asciiTheme="majorEastAsia" w:eastAsiaTheme="majorEastAsia" w:hAnsiTheme="majorEastAsia"/>
          <w:sz w:val="28"/>
          <w:szCs w:val="28"/>
        </w:rPr>
        <w:t>》</w:t>
      </w:r>
      <w:r w:rsidRPr="00513F3B">
        <w:rPr>
          <w:rFonts w:asciiTheme="majorEastAsia" w:eastAsiaTheme="majorEastAsia" w:hAnsiTheme="majorEastAsia" w:hint="eastAsia"/>
          <w:sz w:val="28"/>
          <w:szCs w:val="28"/>
        </w:rPr>
        <w:t>总学时16学时，1学分，理论8学时，实践8学时，开设时间为第一学期。</w:t>
      </w:r>
    </w:p>
    <w:p w:rsidR="001A31E9" w:rsidRDefault="001A31E9" w:rsidP="001A31E9">
      <w:pPr>
        <w:spacing w:line="360" w:lineRule="auto"/>
        <w:ind w:firstLineChars="200" w:firstLine="562"/>
        <w:rPr>
          <w:rFonts w:asciiTheme="majorEastAsia" w:eastAsiaTheme="majorEastAsia" w:hAnsiTheme="majorEastAsia"/>
          <w:b/>
          <w:sz w:val="28"/>
          <w:szCs w:val="28"/>
        </w:rPr>
      </w:pPr>
      <w:r w:rsidRPr="00513F3B">
        <w:rPr>
          <w:rFonts w:asciiTheme="majorEastAsia" w:eastAsiaTheme="majorEastAsia" w:hAnsiTheme="majorEastAsia" w:hint="eastAsia"/>
          <w:b/>
          <w:sz w:val="28"/>
          <w:szCs w:val="28"/>
        </w:rPr>
        <w:t>二、课程目标</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通过课程教学，大学生应当在态度、知识和技能三个层面均达到以下目标。</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态度层面：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 xml:space="preserve"> 知识层面：通过本课程的教学，大学生应当基本了解职业发展的阶段特点：较为清晰地认识自己的特性、职业的特性以及社会环境；以及就业形势与政策法规；掌握基本的劳动力市场信息、相关的职业分类知识以及创业的基本知识。</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技能层面：通过本课程的教学，大学生应当掌握自我探索技能、信息搜索与管理技能、生涯决策技能、求职技能等，还应当通过课程提高学生的各种通用技能，比如沟通技能、问题解决技能、自我管理技能和人际交往技能等。</w:t>
      </w:r>
    </w:p>
    <w:p w:rsidR="001A31E9" w:rsidRDefault="001A31E9" w:rsidP="001A31E9">
      <w:pPr>
        <w:spacing w:line="360" w:lineRule="auto"/>
        <w:ind w:firstLineChars="200" w:firstLine="562"/>
        <w:rPr>
          <w:rFonts w:asciiTheme="majorEastAsia" w:eastAsiaTheme="majorEastAsia" w:hAnsiTheme="majorEastAsia"/>
          <w:b/>
          <w:sz w:val="28"/>
          <w:szCs w:val="28"/>
        </w:rPr>
      </w:pPr>
      <w:r w:rsidRPr="00513F3B">
        <w:rPr>
          <w:rFonts w:asciiTheme="majorEastAsia" w:eastAsiaTheme="majorEastAsia" w:hAnsiTheme="majorEastAsia" w:hint="eastAsia"/>
          <w:b/>
          <w:sz w:val="28"/>
          <w:szCs w:val="28"/>
        </w:rPr>
        <w:t>三、课程内容与教学方法</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通过本课程的学习，使大学生意识到确立自身发展目标的重要性，了解职业的特性，思考未来理想职业与所学专业的关系，逐步确立长远而稳定的发展目标，增强大学生学习的目的性、积极性。</w:t>
      </w:r>
    </w:p>
    <w:p w:rsidR="001A31E9" w:rsidRPr="00513F3B" w:rsidRDefault="001A31E9" w:rsidP="001A31E9">
      <w:pPr>
        <w:pStyle w:val="a6"/>
        <w:numPr>
          <w:ilvl w:val="0"/>
          <w:numId w:val="2"/>
        </w:numPr>
        <w:spacing w:after="0" w:line="360" w:lineRule="auto"/>
        <w:ind w:firstLineChars="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lastRenderedPageBreak/>
        <w:t>职业世界很精彩</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教学目标：通过介绍职业对个体生活的重要意义以及对高校毕业生就业形势的介绍与分析，激发大学生关注自身的职业发展，明确大学生活与未来职业生涯的关系。</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教学内容：</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1.职业的概念及职业对个体生活的重要意义。</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2.职业发展的新趋势。</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3.所学专业对应的职业类别以及相关职业和行业的就业形势。</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4.大学生活（专业学习、社会活动、课外兼职等）对职业生涯发展的影响。</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5.高校毕业生就业环境和政策法规。</w:t>
      </w:r>
    </w:p>
    <w:p w:rsidR="001A31E9" w:rsidRPr="00513F3B"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教学方法：课堂讲授、课堂活动与小组讨论。</w:t>
      </w:r>
    </w:p>
    <w:p w:rsidR="001A31E9" w:rsidRPr="00513F3B" w:rsidRDefault="001A31E9" w:rsidP="001A31E9">
      <w:pPr>
        <w:pStyle w:val="a6"/>
        <w:numPr>
          <w:ilvl w:val="0"/>
          <w:numId w:val="2"/>
        </w:numPr>
        <w:spacing w:after="0" w:line="360" w:lineRule="auto"/>
        <w:ind w:firstLineChars="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职业生涯规划</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教学目标：了解职业生涯规划的基本概念，进行职业生涯规划的基本原则和基本思路，了解影响职业生涯规划的内外部主要因素，学会科学、有效的进行职业生涯规划。</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教学内容:</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1.职业生涯规划的概念和意义。</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2.职业生涯规划的原则。</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3.职业生涯规划的要素。</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4.职业生涯规划的步骤。</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5.高职学生职业生涯规划。</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lastRenderedPageBreak/>
        <w:t>6.影响职业生涯规划的因素。</w:t>
      </w:r>
    </w:p>
    <w:p w:rsidR="001A31E9"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7.职业生涯规划书的撰写。</w:t>
      </w:r>
    </w:p>
    <w:p w:rsidR="001A31E9" w:rsidRPr="00513F3B" w:rsidRDefault="001A31E9" w:rsidP="001A31E9">
      <w:pPr>
        <w:spacing w:line="360" w:lineRule="auto"/>
        <w:ind w:firstLineChars="200" w:firstLine="560"/>
        <w:rPr>
          <w:rFonts w:asciiTheme="majorEastAsia" w:eastAsiaTheme="majorEastAsia" w:hAnsiTheme="majorEastAsia"/>
          <w:sz w:val="28"/>
          <w:szCs w:val="28"/>
        </w:rPr>
      </w:pPr>
      <w:r w:rsidRPr="00513F3B">
        <w:rPr>
          <w:rFonts w:asciiTheme="majorEastAsia" w:eastAsiaTheme="majorEastAsia" w:hAnsiTheme="majorEastAsia" w:hint="eastAsia"/>
          <w:sz w:val="28"/>
          <w:szCs w:val="28"/>
        </w:rPr>
        <w:t>教学方法：课堂讲授、课堂活动、小组讨论、案例分析。</w:t>
      </w:r>
    </w:p>
    <w:p w:rsidR="001A31E9" w:rsidRDefault="001A31E9" w:rsidP="001A31E9">
      <w:pPr>
        <w:spacing w:line="360" w:lineRule="auto"/>
        <w:ind w:firstLineChars="200" w:firstLine="562"/>
        <w:rPr>
          <w:rFonts w:asciiTheme="majorEastAsia" w:eastAsiaTheme="majorEastAsia" w:hAnsiTheme="majorEastAsia"/>
          <w:b/>
          <w:sz w:val="28"/>
          <w:szCs w:val="28"/>
        </w:rPr>
      </w:pPr>
      <w:r w:rsidRPr="00513F3B">
        <w:rPr>
          <w:rFonts w:asciiTheme="majorEastAsia" w:eastAsiaTheme="majorEastAsia" w:hAnsiTheme="majorEastAsia" w:hint="eastAsia"/>
          <w:b/>
          <w:sz w:val="28"/>
          <w:szCs w:val="28"/>
        </w:rPr>
        <w:t>四、实施建议</w:t>
      </w:r>
    </w:p>
    <w:p w:rsidR="001A31E9" w:rsidRPr="001F55A1"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（一）</w:t>
      </w:r>
      <w:r>
        <w:rPr>
          <w:rFonts w:asciiTheme="majorEastAsia" w:eastAsiaTheme="majorEastAsia" w:hAnsiTheme="majorEastAsia" w:hint="eastAsia"/>
          <w:sz w:val="28"/>
          <w:szCs w:val="28"/>
        </w:rPr>
        <w:t>教学模式</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sz w:val="28"/>
          <w:szCs w:val="28"/>
        </w:rPr>
        <w:t>《</w:t>
      </w:r>
      <w:r w:rsidRPr="00513F3B">
        <w:rPr>
          <w:rFonts w:asciiTheme="majorEastAsia" w:eastAsiaTheme="majorEastAsia" w:hAnsiTheme="majorEastAsia" w:hint="eastAsia"/>
          <w:sz w:val="28"/>
          <w:szCs w:val="28"/>
        </w:rPr>
        <w:t>大学生职业生涯规划</w:t>
      </w:r>
      <w:r w:rsidRPr="00513F3B">
        <w:rPr>
          <w:rFonts w:asciiTheme="majorEastAsia" w:eastAsiaTheme="majorEastAsia" w:hAnsiTheme="majorEastAsia"/>
          <w:sz w:val="28"/>
          <w:szCs w:val="28"/>
        </w:rPr>
        <w:t>》</w:t>
      </w:r>
      <w:r w:rsidRPr="00513F3B">
        <w:rPr>
          <w:rFonts w:asciiTheme="majorEastAsia" w:eastAsiaTheme="majorEastAsia" w:hAnsiTheme="majorEastAsia" w:hint="eastAsia"/>
          <w:sz w:val="28"/>
          <w:szCs w:val="28"/>
        </w:rPr>
        <w:t>既有知识的传授，也有技能的培养，还有态度、观念的转变，是</w:t>
      </w:r>
      <w:proofErr w:type="gramStart"/>
      <w:r w:rsidRPr="00513F3B">
        <w:rPr>
          <w:rFonts w:asciiTheme="majorEastAsia" w:eastAsiaTheme="majorEastAsia" w:hAnsiTheme="majorEastAsia" w:hint="eastAsia"/>
          <w:sz w:val="28"/>
          <w:szCs w:val="28"/>
        </w:rPr>
        <w:t>集理论</w:t>
      </w:r>
      <w:proofErr w:type="gramEnd"/>
      <w:r w:rsidRPr="00513F3B">
        <w:rPr>
          <w:rFonts w:asciiTheme="majorEastAsia" w:eastAsiaTheme="majorEastAsia" w:hAnsiTheme="majorEastAsia" w:hint="eastAsia"/>
          <w:sz w:val="28"/>
          <w:szCs w:val="28"/>
        </w:rPr>
        <w:t>课、实务课和经验课为一体的综合课程。态度、观念的转变</w:t>
      </w:r>
      <w:r>
        <w:rPr>
          <w:rFonts w:asciiTheme="majorEastAsia" w:eastAsiaTheme="majorEastAsia" w:hAnsiTheme="majorEastAsia" w:hint="eastAsia"/>
          <w:sz w:val="28"/>
          <w:szCs w:val="28"/>
        </w:rPr>
        <w:t>和技能的获得比知识的掌握重要，态度、观念的改变是课程教学的核心</w:t>
      </w:r>
      <w:r w:rsidRPr="00513F3B">
        <w:rPr>
          <w:rFonts w:asciiTheme="majorEastAsia" w:eastAsiaTheme="majorEastAsia" w:hAnsiTheme="majorEastAsia" w:hint="eastAsia"/>
          <w:sz w:val="28"/>
          <w:szCs w:val="28"/>
        </w:rPr>
        <w:t>。</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在教学中，应当充分发挥师生双方在教学中的主动性和创造性。教师要引导学生认识到职业生涯与发展规划的重要性，了解职业生涯与发展规划的过程；通过教师的讲解和引导，学生要按照课程的进程，积极开展自我分析、职业探索、社会实践与调查、小组讨论等活动，提高对自我、职业和环境的认识，做出合理的职业发展规划。</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本课程应采用理论与实践相结合、讲授与训练相结合的方式进行。教学</w:t>
      </w:r>
      <w:proofErr w:type="gramStart"/>
      <w:r w:rsidRPr="00513F3B">
        <w:rPr>
          <w:rFonts w:asciiTheme="majorEastAsia" w:eastAsiaTheme="majorEastAsia" w:hAnsiTheme="majorEastAsia" w:hint="eastAsia"/>
          <w:sz w:val="28"/>
          <w:szCs w:val="28"/>
        </w:rPr>
        <w:t>课采用</w:t>
      </w:r>
      <w:proofErr w:type="gramEnd"/>
      <w:r w:rsidRPr="00513F3B">
        <w:rPr>
          <w:rFonts w:asciiTheme="majorEastAsia" w:eastAsiaTheme="majorEastAsia" w:hAnsiTheme="majorEastAsia" w:hint="eastAsia"/>
          <w:sz w:val="28"/>
          <w:szCs w:val="28"/>
        </w:rPr>
        <w:t>课堂讲授、典型案例分析、情景模式训练、小组讨论、角色扮演、社会调查等方法。</w:t>
      </w:r>
    </w:p>
    <w:p w:rsidR="001A31E9" w:rsidRDefault="001A31E9" w:rsidP="001A31E9">
      <w:pPr>
        <w:spacing w:line="360" w:lineRule="auto"/>
        <w:ind w:firstLineChars="200" w:firstLine="560"/>
        <w:rPr>
          <w:rFonts w:asciiTheme="majorEastAsia" w:eastAsiaTheme="majorEastAsia" w:hAnsiTheme="majorEastAsia"/>
          <w:b/>
          <w:sz w:val="28"/>
          <w:szCs w:val="28"/>
        </w:rPr>
      </w:pPr>
      <w:r w:rsidRPr="00513F3B">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二</w:t>
      </w:r>
      <w:r w:rsidRPr="00513F3B">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教学评价</w:t>
      </w:r>
    </w:p>
    <w:p w:rsidR="001A31E9" w:rsidRPr="00A97D4C" w:rsidRDefault="001A31E9" w:rsidP="001A31E9">
      <w:pPr>
        <w:spacing w:line="360" w:lineRule="auto"/>
        <w:ind w:firstLineChars="200" w:firstLine="560"/>
        <w:rPr>
          <w:rFonts w:asciiTheme="majorEastAsia" w:eastAsiaTheme="majorEastAsia" w:hAnsiTheme="majorEastAsia"/>
          <w:b/>
          <w:sz w:val="28"/>
          <w:szCs w:val="28"/>
        </w:rPr>
      </w:pPr>
      <w:r w:rsidRPr="00A97D4C">
        <w:rPr>
          <w:rFonts w:asciiTheme="majorEastAsia" w:eastAsiaTheme="majorEastAsia" w:hAnsiTheme="majorEastAsia" w:hint="eastAsia"/>
          <w:sz w:val="28"/>
          <w:szCs w:val="28"/>
        </w:rPr>
        <w:t>在评价方面，要从学生对知识的理解和掌握程度以及实际形成的职业发展规划能力两大方面进行评价。职业发展规划是和实际生活紧密联系的，需要评价的学生职业发展规划能力，包括对个人和工作世界的了解程度、短期和长期职业发展目标的制定和实施情况。</w:t>
      </w:r>
    </w:p>
    <w:p w:rsidR="001A31E9" w:rsidRDefault="001A31E9" w:rsidP="001A31E9">
      <w:pPr>
        <w:spacing w:line="360" w:lineRule="auto"/>
        <w:ind w:firstLineChars="200" w:firstLine="560"/>
        <w:rPr>
          <w:rFonts w:asciiTheme="majorEastAsia" w:eastAsiaTheme="majorEastAsia" w:hAnsiTheme="majorEastAsia"/>
          <w:sz w:val="28"/>
          <w:szCs w:val="28"/>
        </w:rPr>
      </w:pPr>
      <w:r w:rsidRPr="00A97D4C">
        <w:rPr>
          <w:rFonts w:asciiTheme="majorEastAsia" w:eastAsiaTheme="majorEastAsia" w:hAnsiTheme="majorEastAsia" w:hint="eastAsia"/>
          <w:sz w:val="28"/>
          <w:szCs w:val="28"/>
        </w:rPr>
        <w:lastRenderedPageBreak/>
        <w:t>在评价重点方面，采用过程评价和结果评价相结合的方式，应加强过程评价。提倡每个学生建立成长档案，记录职业发展规划过程中的自我了解、职业了解和职业决策过程。</w:t>
      </w:r>
    </w:p>
    <w:p w:rsidR="001A31E9" w:rsidRPr="00A97D4C" w:rsidRDefault="001A31E9" w:rsidP="001A31E9">
      <w:pPr>
        <w:spacing w:line="360" w:lineRule="auto"/>
        <w:ind w:firstLineChars="200" w:firstLine="560"/>
        <w:rPr>
          <w:rFonts w:asciiTheme="majorEastAsia" w:eastAsiaTheme="majorEastAsia" w:hAnsiTheme="majorEastAsia"/>
          <w:sz w:val="28"/>
          <w:szCs w:val="28"/>
        </w:rPr>
      </w:pPr>
      <w:r w:rsidRPr="00A97D4C">
        <w:rPr>
          <w:rFonts w:asciiTheme="majorEastAsia" w:eastAsiaTheme="majorEastAsia" w:hAnsiTheme="majorEastAsia" w:hint="eastAsia"/>
          <w:sz w:val="28"/>
          <w:szCs w:val="28"/>
        </w:rPr>
        <w:t>在评价方式方面，要采用定量和定性评价相结合的方式。对于知识可以使用考试等量化的评价方式；对于实际的操作能力，可以通过学生的自我评价，学生之间相互评价以及老师和学生的访谈等方式进行。</w:t>
      </w:r>
    </w:p>
    <w:p w:rsidR="00E2676F" w:rsidRDefault="00E2676F">
      <w:pPr>
        <w:widowControl/>
        <w:jc w:val="left"/>
        <w:rPr>
          <w:rFonts w:ascii="仿宋" w:eastAsia="仿宋" w:hAnsi="仿宋" w:cs="宋体"/>
          <w:kern w:val="0"/>
          <w:sz w:val="32"/>
          <w:szCs w:val="32"/>
        </w:rPr>
      </w:pPr>
      <w:r>
        <w:rPr>
          <w:rFonts w:ascii="仿宋" w:eastAsia="仿宋" w:hAnsi="仿宋"/>
          <w:sz w:val="32"/>
          <w:szCs w:val="32"/>
        </w:rPr>
        <w:br w:type="page"/>
      </w:r>
    </w:p>
    <w:p w:rsidR="00E2676F" w:rsidRDefault="00E2676F" w:rsidP="00091702">
      <w:pPr>
        <w:spacing w:beforeLines="100" w:before="312" w:afterLines="100" w:after="312" w:line="360" w:lineRule="auto"/>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附件1：</w:t>
      </w:r>
    </w:p>
    <w:p w:rsidR="00E2676F" w:rsidRPr="00622A37" w:rsidRDefault="00E2676F" w:rsidP="00091702">
      <w:pPr>
        <w:spacing w:afterLines="50" w:after="156"/>
        <w:jc w:val="center"/>
        <w:rPr>
          <w:b/>
          <w:sz w:val="48"/>
          <w:szCs w:val="48"/>
        </w:rPr>
      </w:pPr>
      <w:r w:rsidRPr="00622A37">
        <w:rPr>
          <w:rFonts w:hint="eastAsia"/>
          <w:b/>
          <w:sz w:val="48"/>
          <w:szCs w:val="48"/>
        </w:rPr>
        <w:t>教</w:t>
      </w:r>
      <w:r>
        <w:rPr>
          <w:rFonts w:hint="eastAsia"/>
          <w:b/>
          <w:sz w:val="48"/>
          <w:szCs w:val="48"/>
        </w:rPr>
        <w:t xml:space="preserve">  </w:t>
      </w:r>
      <w:r w:rsidRPr="00622A37">
        <w:rPr>
          <w:rFonts w:hint="eastAsia"/>
          <w:b/>
          <w:sz w:val="48"/>
          <w:szCs w:val="48"/>
        </w:rPr>
        <w:t>室</w:t>
      </w:r>
      <w:r>
        <w:rPr>
          <w:rFonts w:hint="eastAsia"/>
          <w:b/>
          <w:sz w:val="48"/>
          <w:szCs w:val="48"/>
        </w:rPr>
        <w:t xml:space="preserve">  </w:t>
      </w:r>
      <w:r w:rsidRPr="00622A37">
        <w:rPr>
          <w:rFonts w:hint="eastAsia"/>
          <w:b/>
          <w:sz w:val="48"/>
          <w:szCs w:val="48"/>
        </w:rPr>
        <w:t>日</w:t>
      </w:r>
      <w:r>
        <w:rPr>
          <w:rFonts w:hint="eastAsia"/>
          <w:b/>
          <w:sz w:val="48"/>
          <w:szCs w:val="48"/>
        </w:rPr>
        <w:t xml:space="preserve">  </w:t>
      </w:r>
      <w:r w:rsidRPr="00622A37">
        <w:rPr>
          <w:rFonts w:hint="eastAsia"/>
          <w:b/>
          <w:sz w:val="48"/>
          <w:szCs w:val="48"/>
        </w:rPr>
        <w:t>志</w:t>
      </w:r>
    </w:p>
    <w:p w:rsidR="00E2676F" w:rsidRPr="005B6CB8" w:rsidRDefault="00E2676F" w:rsidP="00091702">
      <w:pPr>
        <w:spacing w:beforeLines="100" w:before="312" w:afterLines="50" w:after="156"/>
        <w:rPr>
          <w:b/>
          <w:sz w:val="24"/>
        </w:rPr>
      </w:pPr>
      <w:r w:rsidRPr="005B6CB8">
        <w:rPr>
          <w:rFonts w:hint="eastAsia"/>
          <w:b/>
          <w:sz w:val="24"/>
        </w:rPr>
        <w:t>系部：</w:t>
      </w:r>
      <w:r w:rsidRPr="005B6CB8">
        <w:rPr>
          <w:rFonts w:hint="eastAsia"/>
          <w:b/>
          <w:sz w:val="24"/>
        </w:rPr>
        <w:t xml:space="preserve">            </w:t>
      </w:r>
      <w:r>
        <w:rPr>
          <w:rFonts w:hint="eastAsia"/>
          <w:b/>
          <w:sz w:val="24"/>
        </w:rPr>
        <w:t xml:space="preserve"> </w:t>
      </w:r>
      <w:r>
        <w:rPr>
          <w:rFonts w:hint="eastAsia"/>
          <w:b/>
          <w:sz w:val="24"/>
        </w:rPr>
        <w:t>课程</w:t>
      </w:r>
      <w:r w:rsidRPr="005B6CB8">
        <w:rPr>
          <w:rFonts w:hint="eastAsia"/>
          <w:b/>
          <w:sz w:val="24"/>
        </w:rPr>
        <w:t>名称：</w:t>
      </w:r>
      <w:r>
        <w:rPr>
          <w:rFonts w:hint="eastAsia"/>
          <w:b/>
          <w:sz w:val="24"/>
        </w:rPr>
        <w:t>《大学生职业生涯规划》</w:t>
      </w:r>
      <w:r>
        <w:rPr>
          <w:rFonts w:hint="eastAsia"/>
          <w:b/>
          <w:sz w:val="24"/>
        </w:rPr>
        <w:t xml:space="preserve">   </w:t>
      </w:r>
      <w:r w:rsidRPr="005B6CB8">
        <w:rPr>
          <w:rFonts w:hint="eastAsia"/>
          <w:b/>
          <w:sz w:val="24"/>
        </w:rPr>
        <w:t xml:space="preserve">  </w:t>
      </w:r>
      <w:r w:rsidRPr="005B6CB8">
        <w:rPr>
          <w:rFonts w:hint="eastAsia"/>
          <w:b/>
          <w:sz w:val="24"/>
        </w:rPr>
        <w:t>填表人：</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077"/>
        <w:gridCol w:w="1194"/>
        <w:gridCol w:w="1136"/>
        <w:gridCol w:w="2286"/>
        <w:gridCol w:w="1803"/>
      </w:tblGrid>
      <w:tr w:rsidR="00E2676F" w:rsidRPr="00363D3C" w:rsidTr="00F55240">
        <w:trPr>
          <w:trHeight w:val="603"/>
        </w:trPr>
        <w:tc>
          <w:tcPr>
            <w:tcW w:w="1268" w:type="dxa"/>
            <w:vAlign w:val="center"/>
          </w:tcPr>
          <w:p w:rsidR="00E2676F" w:rsidRPr="00363D3C" w:rsidRDefault="00E2676F" w:rsidP="00F55240">
            <w:pPr>
              <w:jc w:val="center"/>
              <w:rPr>
                <w:sz w:val="24"/>
              </w:rPr>
            </w:pPr>
            <w:r w:rsidRPr="00363D3C">
              <w:rPr>
                <w:rFonts w:hint="eastAsia"/>
                <w:sz w:val="24"/>
              </w:rPr>
              <w:t>授课周</w:t>
            </w:r>
          </w:p>
        </w:tc>
        <w:tc>
          <w:tcPr>
            <w:tcW w:w="2271" w:type="dxa"/>
            <w:gridSpan w:val="2"/>
            <w:vAlign w:val="center"/>
          </w:tcPr>
          <w:p w:rsidR="00E2676F" w:rsidRPr="00363D3C" w:rsidRDefault="00E2676F" w:rsidP="00F55240">
            <w:pPr>
              <w:jc w:val="center"/>
              <w:rPr>
                <w:sz w:val="24"/>
              </w:rPr>
            </w:pPr>
            <w:r w:rsidRPr="00363D3C">
              <w:rPr>
                <w:rFonts w:hint="eastAsia"/>
                <w:sz w:val="24"/>
              </w:rPr>
              <w:t>授课日期</w:t>
            </w:r>
          </w:p>
        </w:tc>
        <w:tc>
          <w:tcPr>
            <w:tcW w:w="1136" w:type="dxa"/>
            <w:vAlign w:val="center"/>
          </w:tcPr>
          <w:p w:rsidR="00E2676F" w:rsidRPr="00363D3C" w:rsidRDefault="00E2676F" w:rsidP="00F55240">
            <w:pPr>
              <w:jc w:val="center"/>
              <w:rPr>
                <w:sz w:val="24"/>
              </w:rPr>
            </w:pPr>
            <w:r w:rsidRPr="00363D3C">
              <w:rPr>
                <w:rFonts w:hint="eastAsia"/>
                <w:sz w:val="24"/>
              </w:rPr>
              <w:t>节次</w:t>
            </w:r>
          </w:p>
        </w:tc>
        <w:tc>
          <w:tcPr>
            <w:tcW w:w="2286" w:type="dxa"/>
            <w:vAlign w:val="center"/>
          </w:tcPr>
          <w:p w:rsidR="00E2676F" w:rsidRPr="00363D3C" w:rsidRDefault="00E2676F" w:rsidP="00F55240">
            <w:pPr>
              <w:jc w:val="center"/>
              <w:rPr>
                <w:sz w:val="24"/>
              </w:rPr>
            </w:pPr>
            <w:r w:rsidRPr="00363D3C">
              <w:rPr>
                <w:rFonts w:hint="eastAsia"/>
                <w:sz w:val="24"/>
              </w:rPr>
              <w:t>授课内容摘要</w:t>
            </w:r>
          </w:p>
        </w:tc>
        <w:tc>
          <w:tcPr>
            <w:tcW w:w="1803" w:type="dxa"/>
            <w:vAlign w:val="center"/>
          </w:tcPr>
          <w:p w:rsidR="00E2676F" w:rsidRPr="00363D3C" w:rsidRDefault="00E2676F" w:rsidP="00F55240">
            <w:pPr>
              <w:jc w:val="center"/>
              <w:rPr>
                <w:sz w:val="24"/>
              </w:rPr>
            </w:pPr>
            <w:r w:rsidRPr="00363D3C">
              <w:rPr>
                <w:rFonts w:hint="eastAsia"/>
                <w:sz w:val="24"/>
              </w:rPr>
              <w:t>教师签名</w:t>
            </w:r>
          </w:p>
        </w:tc>
      </w:tr>
      <w:tr w:rsidR="00E2676F" w:rsidRPr="00363D3C" w:rsidTr="00F55240">
        <w:trPr>
          <w:trHeight w:val="934"/>
        </w:trPr>
        <w:tc>
          <w:tcPr>
            <w:tcW w:w="1268" w:type="dxa"/>
            <w:vAlign w:val="center"/>
          </w:tcPr>
          <w:p w:rsidR="00E2676F" w:rsidRPr="00363D3C" w:rsidRDefault="00E2676F" w:rsidP="00F55240">
            <w:pPr>
              <w:jc w:val="center"/>
              <w:rPr>
                <w:sz w:val="24"/>
              </w:rPr>
            </w:pPr>
            <w:r w:rsidRPr="00363D3C">
              <w:rPr>
                <w:rFonts w:hint="eastAsia"/>
                <w:sz w:val="24"/>
              </w:rPr>
              <w:t>第</w:t>
            </w:r>
            <w:r w:rsidRPr="00363D3C">
              <w:rPr>
                <w:rFonts w:hint="eastAsia"/>
                <w:sz w:val="24"/>
              </w:rPr>
              <w:t xml:space="preserve">   </w:t>
            </w:r>
            <w:r w:rsidRPr="00363D3C">
              <w:rPr>
                <w:rFonts w:hint="eastAsia"/>
                <w:sz w:val="24"/>
              </w:rPr>
              <w:t>周</w:t>
            </w:r>
          </w:p>
        </w:tc>
        <w:tc>
          <w:tcPr>
            <w:tcW w:w="1077" w:type="dxa"/>
            <w:vAlign w:val="center"/>
          </w:tcPr>
          <w:p w:rsidR="00E2676F" w:rsidRPr="00363D3C" w:rsidRDefault="00E2676F" w:rsidP="00F55240">
            <w:pPr>
              <w:jc w:val="right"/>
              <w:rPr>
                <w:sz w:val="24"/>
              </w:rPr>
            </w:pPr>
            <w:r w:rsidRPr="00363D3C">
              <w:rPr>
                <w:rFonts w:hint="eastAsia"/>
                <w:sz w:val="24"/>
              </w:rPr>
              <w:t>月</w:t>
            </w:r>
          </w:p>
          <w:p w:rsidR="00E2676F" w:rsidRPr="00363D3C" w:rsidRDefault="00E2676F" w:rsidP="00F55240">
            <w:pPr>
              <w:jc w:val="right"/>
              <w:rPr>
                <w:sz w:val="24"/>
              </w:rPr>
            </w:pPr>
            <w:r w:rsidRPr="00363D3C">
              <w:rPr>
                <w:rFonts w:hint="eastAsia"/>
                <w:sz w:val="24"/>
              </w:rPr>
              <w:t>日</w:t>
            </w:r>
          </w:p>
        </w:tc>
        <w:tc>
          <w:tcPr>
            <w:tcW w:w="1194" w:type="dxa"/>
            <w:vAlign w:val="center"/>
          </w:tcPr>
          <w:p w:rsidR="00E2676F" w:rsidRPr="00363D3C" w:rsidRDefault="00E2676F" w:rsidP="00F55240">
            <w:pPr>
              <w:rPr>
                <w:sz w:val="24"/>
              </w:rPr>
            </w:pPr>
            <w:r w:rsidRPr="00363D3C">
              <w:rPr>
                <w:rFonts w:hint="eastAsia"/>
                <w:sz w:val="24"/>
              </w:rPr>
              <w:t>星期</w:t>
            </w: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783"/>
        </w:trPr>
        <w:tc>
          <w:tcPr>
            <w:tcW w:w="1268" w:type="dxa"/>
            <w:vAlign w:val="center"/>
          </w:tcPr>
          <w:p w:rsidR="00E2676F" w:rsidRPr="00363D3C" w:rsidRDefault="00E2676F" w:rsidP="00F55240">
            <w:pPr>
              <w:jc w:val="center"/>
              <w:rPr>
                <w:sz w:val="24"/>
              </w:rPr>
            </w:pPr>
            <w:r w:rsidRPr="00363D3C">
              <w:rPr>
                <w:rFonts w:hint="eastAsia"/>
                <w:sz w:val="24"/>
              </w:rPr>
              <w:t>第</w:t>
            </w:r>
            <w:r w:rsidRPr="00363D3C">
              <w:rPr>
                <w:rFonts w:hint="eastAsia"/>
                <w:sz w:val="24"/>
              </w:rPr>
              <w:t xml:space="preserve">   </w:t>
            </w:r>
            <w:r w:rsidRPr="00363D3C">
              <w:rPr>
                <w:rFonts w:hint="eastAsia"/>
                <w:sz w:val="24"/>
              </w:rPr>
              <w:t>周</w:t>
            </w:r>
          </w:p>
        </w:tc>
        <w:tc>
          <w:tcPr>
            <w:tcW w:w="1077" w:type="dxa"/>
            <w:vAlign w:val="center"/>
          </w:tcPr>
          <w:p w:rsidR="00E2676F" w:rsidRPr="00363D3C" w:rsidRDefault="00E2676F" w:rsidP="00F55240">
            <w:pPr>
              <w:jc w:val="right"/>
              <w:rPr>
                <w:sz w:val="24"/>
              </w:rPr>
            </w:pPr>
            <w:r w:rsidRPr="00363D3C">
              <w:rPr>
                <w:rFonts w:hint="eastAsia"/>
                <w:sz w:val="24"/>
              </w:rPr>
              <w:t>月</w:t>
            </w:r>
          </w:p>
          <w:p w:rsidR="00E2676F" w:rsidRPr="00363D3C" w:rsidRDefault="00E2676F" w:rsidP="00F55240">
            <w:pPr>
              <w:jc w:val="right"/>
              <w:rPr>
                <w:sz w:val="24"/>
              </w:rPr>
            </w:pPr>
            <w:r w:rsidRPr="00363D3C">
              <w:rPr>
                <w:rFonts w:hint="eastAsia"/>
                <w:sz w:val="24"/>
              </w:rPr>
              <w:t>日</w:t>
            </w:r>
          </w:p>
        </w:tc>
        <w:tc>
          <w:tcPr>
            <w:tcW w:w="1194" w:type="dxa"/>
            <w:vAlign w:val="center"/>
          </w:tcPr>
          <w:p w:rsidR="00E2676F" w:rsidRPr="00363D3C" w:rsidRDefault="00E2676F" w:rsidP="00F55240">
            <w:pPr>
              <w:rPr>
                <w:sz w:val="24"/>
              </w:rPr>
            </w:pPr>
            <w:r w:rsidRPr="00363D3C">
              <w:rPr>
                <w:rFonts w:hint="eastAsia"/>
                <w:sz w:val="24"/>
              </w:rPr>
              <w:t>星期</w:t>
            </w: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934"/>
        </w:trPr>
        <w:tc>
          <w:tcPr>
            <w:tcW w:w="1268" w:type="dxa"/>
            <w:vAlign w:val="center"/>
          </w:tcPr>
          <w:p w:rsidR="00E2676F" w:rsidRPr="00363D3C" w:rsidRDefault="00E2676F" w:rsidP="00F55240">
            <w:pPr>
              <w:jc w:val="center"/>
              <w:rPr>
                <w:sz w:val="24"/>
              </w:rPr>
            </w:pPr>
            <w:r w:rsidRPr="00363D3C">
              <w:rPr>
                <w:rFonts w:hint="eastAsia"/>
                <w:sz w:val="24"/>
              </w:rPr>
              <w:t>第</w:t>
            </w:r>
            <w:r w:rsidRPr="00363D3C">
              <w:rPr>
                <w:rFonts w:hint="eastAsia"/>
                <w:sz w:val="24"/>
              </w:rPr>
              <w:t xml:space="preserve">   </w:t>
            </w:r>
            <w:r w:rsidRPr="00363D3C">
              <w:rPr>
                <w:rFonts w:hint="eastAsia"/>
                <w:sz w:val="24"/>
              </w:rPr>
              <w:t>周</w:t>
            </w:r>
          </w:p>
        </w:tc>
        <w:tc>
          <w:tcPr>
            <w:tcW w:w="1077" w:type="dxa"/>
            <w:vAlign w:val="center"/>
          </w:tcPr>
          <w:p w:rsidR="00E2676F" w:rsidRPr="00363D3C" w:rsidRDefault="00E2676F" w:rsidP="00F55240">
            <w:pPr>
              <w:jc w:val="right"/>
              <w:rPr>
                <w:sz w:val="24"/>
              </w:rPr>
            </w:pPr>
            <w:r w:rsidRPr="00363D3C">
              <w:rPr>
                <w:rFonts w:hint="eastAsia"/>
                <w:sz w:val="24"/>
              </w:rPr>
              <w:t>月</w:t>
            </w:r>
          </w:p>
          <w:p w:rsidR="00E2676F" w:rsidRPr="00363D3C" w:rsidRDefault="00E2676F" w:rsidP="00F55240">
            <w:pPr>
              <w:jc w:val="right"/>
              <w:rPr>
                <w:sz w:val="24"/>
              </w:rPr>
            </w:pPr>
            <w:r w:rsidRPr="00363D3C">
              <w:rPr>
                <w:rFonts w:hint="eastAsia"/>
                <w:sz w:val="24"/>
              </w:rPr>
              <w:t>日</w:t>
            </w:r>
          </w:p>
        </w:tc>
        <w:tc>
          <w:tcPr>
            <w:tcW w:w="1194" w:type="dxa"/>
            <w:vAlign w:val="center"/>
          </w:tcPr>
          <w:p w:rsidR="00E2676F" w:rsidRPr="00363D3C" w:rsidRDefault="00E2676F" w:rsidP="00F55240">
            <w:pPr>
              <w:rPr>
                <w:sz w:val="24"/>
              </w:rPr>
            </w:pPr>
            <w:r w:rsidRPr="00363D3C">
              <w:rPr>
                <w:rFonts w:hint="eastAsia"/>
                <w:sz w:val="24"/>
              </w:rPr>
              <w:t>星期</w:t>
            </w: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934"/>
        </w:trPr>
        <w:tc>
          <w:tcPr>
            <w:tcW w:w="1268" w:type="dxa"/>
            <w:vAlign w:val="center"/>
          </w:tcPr>
          <w:p w:rsidR="00E2676F" w:rsidRPr="00363D3C" w:rsidRDefault="00E2676F" w:rsidP="00F55240">
            <w:pPr>
              <w:jc w:val="center"/>
              <w:rPr>
                <w:sz w:val="24"/>
              </w:rPr>
            </w:pPr>
            <w:r w:rsidRPr="00363D3C">
              <w:rPr>
                <w:rFonts w:hint="eastAsia"/>
                <w:sz w:val="24"/>
              </w:rPr>
              <w:t>第</w:t>
            </w:r>
            <w:r w:rsidRPr="00363D3C">
              <w:rPr>
                <w:rFonts w:hint="eastAsia"/>
                <w:sz w:val="24"/>
              </w:rPr>
              <w:t xml:space="preserve">   </w:t>
            </w:r>
            <w:r w:rsidRPr="00363D3C">
              <w:rPr>
                <w:rFonts w:hint="eastAsia"/>
                <w:sz w:val="24"/>
              </w:rPr>
              <w:t>周</w:t>
            </w:r>
          </w:p>
        </w:tc>
        <w:tc>
          <w:tcPr>
            <w:tcW w:w="1077" w:type="dxa"/>
            <w:vAlign w:val="center"/>
          </w:tcPr>
          <w:p w:rsidR="00E2676F" w:rsidRPr="00363D3C" w:rsidRDefault="00E2676F" w:rsidP="00F55240">
            <w:pPr>
              <w:jc w:val="right"/>
              <w:rPr>
                <w:sz w:val="24"/>
              </w:rPr>
            </w:pPr>
            <w:r w:rsidRPr="00363D3C">
              <w:rPr>
                <w:rFonts w:hint="eastAsia"/>
                <w:sz w:val="24"/>
              </w:rPr>
              <w:t>月</w:t>
            </w:r>
          </w:p>
          <w:p w:rsidR="00E2676F" w:rsidRPr="00363D3C" w:rsidRDefault="00E2676F" w:rsidP="00F55240">
            <w:pPr>
              <w:jc w:val="right"/>
              <w:rPr>
                <w:sz w:val="24"/>
              </w:rPr>
            </w:pPr>
            <w:r w:rsidRPr="00363D3C">
              <w:rPr>
                <w:rFonts w:hint="eastAsia"/>
                <w:sz w:val="24"/>
              </w:rPr>
              <w:t>日</w:t>
            </w:r>
          </w:p>
        </w:tc>
        <w:tc>
          <w:tcPr>
            <w:tcW w:w="1194" w:type="dxa"/>
            <w:vAlign w:val="center"/>
          </w:tcPr>
          <w:p w:rsidR="00E2676F" w:rsidRPr="00363D3C" w:rsidRDefault="00E2676F" w:rsidP="00F55240">
            <w:pPr>
              <w:rPr>
                <w:sz w:val="24"/>
              </w:rPr>
            </w:pPr>
            <w:r w:rsidRPr="00363D3C">
              <w:rPr>
                <w:rFonts w:hint="eastAsia"/>
                <w:sz w:val="24"/>
              </w:rPr>
              <w:t>星期</w:t>
            </w: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934"/>
        </w:trPr>
        <w:tc>
          <w:tcPr>
            <w:tcW w:w="1268" w:type="dxa"/>
            <w:vAlign w:val="center"/>
          </w:tcPr>
          <w:p w:rsidR="00E2676F" w:rsidRPr="00363D3C" w:rsidRDefault="00E2676F" w:rsidP="00F55240">
            <w:pPr>
              <w:jc w:val="center"/>
              <w:rPr>
                <w:sz w:val="24"/>
              </w:rPr>
            </w:pPr>
          </w:p>
        </w:tc>
        <w:tc>
          <w:tcPr>
            <w:tcW w:w="1077" w:type="dxa"/>
            <w:vAlign w:val="center"/>
          </w:tcPr>
          <w:p w:rsidR="00E2676F" w:rsidRPr="00363D3C" w:rsidRDefault="00E2676F" w:rsidP="00F55240">
            <w:pPr>
              <w:jc w:val="right"/>
              <w:rPr>
                <w:sz w:val="24"/>
              </w:rPr>
            </w:pPr>
          </w:p>
        </w:tc>
        <w:tc>
          <w:tcPr>
            <w:tcW w:w="1194" w:type="dxa"/>
            <w:vAlign w:val="center"/>
          </w:tcPr>
          <w:p w:rsidR="00E2676F" w:rsidRPr="00363D3C" w:rsidRDefault="00E2676F" w:rsidP="00F55240">
            <w:pPr>
              <w:rPr>
                <w:sz w:val="24"/>
              </w:rPr>
            </w:pP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1131"/>
        </w:trPr>
        <w:tc>
          <w:tcPr>
            <w:tcW w:w="1268" w:type="dxa"/>
            <w:tcBorders>
              <w:bottom w:val="single" w:sz="4" w:space="0" w:color="auto"/>
            </w:tcBorders>
            <w:vAlign w:val="center"/>
          </w:tcPr>
          <w:p w:rsidR="00E2676F" w:rsidRPr="00363D3C" w:rsidRDefault="00E2676F" w:rsidP="00F55240">
            <w:pPr>
              <w:jc w:val="center"/>
              <w:rPr>
                <w:sz w:val="24"/>
              </w:rPr>
            </w:pPr>
          </w:p>
        </w:tc>
        <w:tc>
          <w:tcPr>
            <w:tcW w:w="1077" w:type="dxa"/>
            <w:tcBorders>
              <w:bottom w:val="single" w:sz="4" w:space="0" w:color="auto"/>
            </w:tcBorders>
            <w:vAlign w:val="center"/>
          </w:tcPr>
          <w:p w:rsidR="00E2676F" w:rsidRPr="00363D3C" w:rsidRDefault="00E2676F" w:rsidP="00F55240">
            <w:pPr>
              <w:jc w:val="right"/>
              <w:rPr>
                <w:sz w:val="24"/>
              </w:rPr>
            </w:pPr>
          </w:p>
        </w:tc>
        <w:tc>
          <w:tcPr>
            <w:tcW w:w="1194" w:type="dxa"/>
            <w:vAlign w:val="center"/>
          </w:tcPr>
          <w:p w:rsidR="00E2676F" w:rsidRPr="00363D3C" w:rsidRDefault="00E2676F" w:rsidP="00F55240">
            <w:pPr>
              <w:rPr>
                <w:sz w:val="24"/>
              </w:rPr>
            </w:pP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934"/>
        </w:trPr>
        <w:tc>
          <w:tcPr>
            <w:tcW w:w="1268" w:type="dxa"/>
            <w:vAlign w:val="center"/>
          </w:tcPr>
          <w:p w:rsidR="00E2676F" w:rsidRPr="00363D3C" w:rsidRDefault="00E2676F" w:rsidP="00F55240">
            <w:pPr>
              <w:jc w:val="center"/>
              <w:rPr>
                <w:sz w:val="24"/>
              </w:rPr>
            </w:pPr>
          </w:p>
        </w:tc>
        <w:tc>
          <w:tcPr>
            <w:tcW w:w="1077" w:type="dxa"/>
            <w:vAlign w:val="center"/>
          </w:tcPr>
          <w:p w:rsidR="00E2676F" w:rsidRPr="00363D3C" w:rsidRDefault="00E2676F" w:rsidP="00F55240">
            <w:pPr>
              <w:jc w:val="right"/>
              <w:rPr>
                <w:sz w:val="24"/>
              </w:rPr>
            </w:pPr>
          </w:p>
        </w:tc>
        <w:tc>
          <w:tcPr>
            <w:tcW w:w="1194" w:type="dxa"/>
            <w:vAlign w:val="center"/>
          </w:tcPr>
          <w:p w:rsidR="00E2676F" w:rsidRPr="00363D3C" w:rsidRDefault="00E2676F" w:rsidP="00F55240">
            <w:pPr>
              <w:rPr>
                <w:sz w:val="24"/>
              </w:rPr>
            </w:pP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1131"/>
        </w:trPr>
        <w:tc>
          <w:tcPr>
            <w:tcW w:w="1268" w:type="dxa"/>
            <w:tcBorders>
              <w:bottom w:val="single" w:sz="4" w:space="0" w:color="auto"/>
            </w:tcBorders>
            <w:vAlign w:val="center"/>
          </w:tcPr>
          <w:p w:rsidR="00E2676F" w:rsidRPr="00363D3C" w:rsidRDefault="00E2676F" w:rsidP="00F55240">
            <w:pPr>
              <w:jc w:val="center"/>
              <w:rPr>
                <w:sz w:val="24"/>
              </w:rPr>
            </w:pPr>
          </w:p>
        </w:tc>
        <w:tc>
          <w:tcPr>
            <w:tcW w:w="1077" w:type="dxa"/>
            <w:tcBorders>
              <w:bottom w:val="single" w:sz="4" w:space="0" w:color="auto"/>
            </w:tcBorders>
            <w:vAlign w:val="center"/>
          </w:tcPr>
          <w:p w:rsidR="00E2676F" w:rsidRPr="00363D3C" w:rsidRDefault="00E2676F" w:rsidP="00F55240">
            <w:pPr>
              <w:jc w:val="center"/>
              <w:rPr>
                <w:sz w:val="24"/>
              </w:rPr>
            </w:pPr>
          </w:p>
        </w:tc>
        <w:tc>
          <w:tcPr>
            <w:tcW w:w="1194" w:type="dxa"/>
            <w:vAlign w:val="center"/>
          </w:tcPr>
          <w:p w:rsidR="00E2676F" w:rsidRPr="00363D3C" w:rsidRDefault="00E2676F" w:rsidP="00F55240">
            <w:pPr>
              <w:jc w:val="center"/>
              <w:rPr>
                <w:sz w:val="24"/>
              </w:rPr>
            </w:pP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952"/>
        </w:trPr>
        <w:tc>
          <w:tcPr>
            <w:tcW w:w="2345" w:type="dxa"/>
            <w:gridSpan w:val="2"/>
            <w:vAlign w:val="center"/>
          </w:tcPr>
          <w:p w:rsidR="00E2676F" w:rsidRPr="00363D3C" w:rsidRDefault="00E2676F" w:rsidP="00F55240">
            <w:pPr>
              <w:jc w:val="center"/>
              <w:rPr>
                <w:sz w:val="24"/>
              </w:rPr>
            </w:pPr>
            <w:r w:rsidRPr="00363D3C">
              <w:rPr>
                <w:rFonts w:hint="eastAsia"/>
                <w:sz w:val="24"/>
              </w:rPr>
              <w:t>教师姓名</w:t>
            </w:r>
          </w:p>
        </w:tc>
        <w:tc>
          <w:tcPr>
            <w:tcW w:w="1194" w:type="dxa"/>
            <w:vAlign w:val="center"/>
          </w:tcPr>
          <w:p w:rsidR="00E2676F" w:rsidRPr="00363D3C" w:rsidRDefault="00E2676F" w:rsidP="00F55240">
            <w:pPr>
              <w:jc w:val="center"/>
              <w:rPr>
                <w:szCs w:val="21"/>
              </w:rPr>
            </w:pP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r w:rsidR="00E2676F" w:rsidRPr="00363D3C" w:rsidTr="00F55240">
        <w:trPr>
          <w:trHeight w:val="838"/>
        </w:trPr>
        <w:tc>
          <w:tcPr>
            <w:tcW w:w="2345" w:type="dxa"/>
            <w:gridSpan w:val="2"/>
            <w:vAlign w:val="center"/>
          </w:tcPr>
          <w:p w:rsidR="00E2676F" w:rsidRPr="00363D3C" w:rsidRDefault="00E2676F" w:rsidP="00F55240">
            <w:pPr>
              <w:jc w:val="center"/>
              <w:rPr>
                <w:sz w:val="24"/>
              </w:rPr>
            </w:pPr>
            <w:r w:rsidRPr="00363D3C">
              <w:rPr>
                <w:rFonts w:hint="eastAsia"/>
                <w:sz w:val="24"/>
              </w:rPr>
              <w:t>累计课时</w:t>
            </w:r>
          </w:p>
        </w:tc>
        <w:tc>
          <w:tcPr>
            <w:tcW w:w="1194" w:type="dxa"/>
            <w:vAlign w:val="center"/>
          </w:tcPr>
          <w:p w:rsidR="00E2676F" w:rsidRPr="00363D3C" w:rsidRDefault="00E2676F" w:rsidP="00F55240">
            <w:pPr>
              <w:jc w:val="center"/>
              <w:rPr>
                <w:szCs w:val="21"/>
              </w:rPr>
            </w:pPr>
          </w:p>
        </w:tc>
        <w:tc>
          <w:tcPr>
            <w:tcW w:w="1136" w:type="dxa"/>
            <w:vAlign w:val="center"/>
          </w:tcPr>
          <w:p w:rsidR="00E2676F" w:rsidRPr="00363D3C" w:rsidRDefault="00E2676F" w:rsidP="00F55240">
            <w:pPr>
              <w:jc w:val="center"/>
              <w:rPr>
                <w:szCs w:val="21"/>
              </w:rPr>
            </w:pPr>
          </w:p>
        </w:tc>
        <w:tc>
          <w:tcPr>
            <w:tcW w:w="2286" w:type="dxa"/>
            <w:vAlign w:val="center"/>
          </w:tcPr>
          <w:p w:rsidR="00E2676F" w:rsidRPr="00363D3C" w:rsidRDefault="00E2676F" w:rsidP="00F55240">
            <w:pPr>
              <w:jc w:val="center"/>
              <w:rPr>
                <w:szCs w:val="21"/>
              </w:rPr>
            </w:pPr>
          </w:p>
        </w:tc>
        <w:tc>
          <w:tcPr>
            <w:tcW w:w="1803" w:type="dxa"/>
            <w:vAlign w:val="center"/>
          </w:tcPr>
          <w:p w:rsidR="00E2676F" w:rsidRPr="00363D3C" w:rsidRDefault="00E2676F" w:rsidP="00F55240">
            <w:pPr>
              <w:jc w:val="center"/>
              <w:rPr>
                <w:szCs w:val="21"/>
              </w:rPr>
            </w:pPr>
          </w:p>
        </w:tc>
      </w:tr>
    </w:tbl>
    <w:p w:rsidR="00E2676F" w:rsidRPr="00F53308" w:rsidRDefault="00E2676F" w:rsidP="00E2676F">
      <w:pPr>
        <w:rPr>
          <w:sz w:val="24"/>
        </w:rPr>
      </w:pPr>
      <w:r w:rsidRPr="00F53308">
        <w:rPr>
          <w:rFonts w:hint="eastAsia"/>
          <w:sz w:val="24"/>
        </w:rPr>
        <w:t>注：</w:t>
      </w:r>
      <w:r w:rsidRPr="00F53308">
        <w:rPr>
          <w:rFonts w:hint="eastAsia"/>
          <w:sz w:val="24"/>
        </w:rPr>
        <w:t>1</w:t>
      </w:r>
      <w:r w:rsidRPr="00F53308">
        <w:rPr>
          <w:rFonts w:hint="eastAsia"/>
          <w:sz w:val="24"/>
        </w:rPr>
        <w:t>、此表为教师课时统计依据，授课教师必须亲笔签名；</w:t>
      </w:r>
    </w:p>
    <w:p w:rsidR="00E2676F" w:rsidRPr="00F53308" w:rsidRDefault="00E2676F" w:rsidP="00E2676F">
      <w:pPr>
        <w:rPr>
          <w:sz w:val="24"/>
        </w:rPr>
      </w:pPr>
      <w:r w:rsidRPr="00F53308">
        <w:rPr>
          <w:rFonts w:hint="eastAsia"/>
          <w:sz w:val="24"/>
        </w:rPr>
        <w:t xml:space="preserve">    2</w:t>
      </w:r>
      <w:r w:rsidRPr="00F53308">
        <w:rPr>
          <w:rFonts w:hint="eastAsia"/>
          <w:sz w:val="24"/>
        </w:rPr>
        <w:t>、如果教师缺席，请填表人在教师签名栏中填“缺”。</w:t>
      </w:r>
    </w:p>
    <w:p w:rsidR="001A31E9" w:rsidRPr="001A31E9" w:rsidRDefault="001A31E9" w:rsidP="00E4281F">
      <w:pPr>
        <w:pStyle w:val="reader-word-layer"/>
        <w:shd w:val="clear" w:color="auto" w:fill="FFFFFF"/>
        <w:spacing w:before="0" w:beforeAutospacing="0" w:after="0" w:afterAutospacing="0" w:line="360" w:lineRule="auto"/>
        <w:rPr>
          <w:rFonts w:ascii="仿宋" w:eastAsia="仿宋" w:hAnsi="仿宋"/>
          <w:sz w:val="32"/>
          <w:szCs w:val="32"/>
        </w:rPr>
      </w:pPr>
    </w:p>
    <w:sectPr w:rsidR="001A31E9" w:rsidRPr="001A31E9" w:rsidSect="005D08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73" w:rsidRDefault="00D23973" w:rsidP="00F84F0C">
      <w:r>
        <w:separator/>
      </w:r>
    </w:p>
  </w:endnote>
  <w:endnote w:type="continuationSeparator" w:id="0">
    <w:p w:rsidR="00D23973" w:rsidRDefault="00D23973" w:rsidP="00F8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73" w:rsidRDefault="00D23973" w:rsidP="00F84F0C">
      <w:r>
        <w:separator/>
      </w:r>
    </w:p>
  </w:footnote>
  <w:footnote w:type="continuationSeparator" w:id="0">
    <w:p w:rsidR="00D23973" w:rsidRDefault="00D23973" w:rsidP="00F84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27987"/>
    <w:multiLevelType w:val="hybridMultilevel"/>
    <w:tmpl w:val="0714F192"/>
    <w:lvl w:ilvl="0" w:tplc="D7162162">
      <w:start w:val="1"/>
      <w:numFmt w:val="japaneseCounting"/>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1C607DD"/>
    <w:multiLevelType w:val="hybridMultilevel"/>
    <w:tmpl w:val="8BBE8632"/>
    <w:lvl w:ilvl="0" w:tplc="BAE473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6210"/>
    <w:rsid w:val="00091702"/>
    <w:rsid w:val="0015735D"/>
    <w:rsid w:val="001A31E9"/>
    <w:rsid w:val="002F7B3A"/>
    <w:rsid w:val="003A0738"/>
    <w:rsid w:val="005D082B"/>
    <w:rsid w:val="007440C8"/>
    <w:rsid w:val="0077199B"/>
    <w:rsid w:val="008E6A37"/>
    <w:rsid w:val="0091582E"/>
    <w:rsid w:val="009F34C3"/>
    <w:rsid w:val="00A35BA2"/>
    <w:rsid w:val="00A46210"/>
    <w:rsid w:val="00B037C6"/>
    <w:rsid w:val="00B179D8"/>
    <w:rsid w:val="00D23973"/>
    <w:rsid w:val="00E2676F"/>
    <w:rsid w:val="00E4281F"/>
    <w:rsid w:val="00F84F0C"/>
    <w:rsid w:val="00FE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F0C"/>
    <w:rPr>
      <w:sz w:val="18"/>
      <w:szCs w:val="18"/>
    </w:rPr>
  </w:style>
  <w:style w:type="paragraph" w:styleId="a4">
    <w:name w:val="footer"/>
    <w:basedOn w:val="a"/>
    <w:link w:val="Char0"/>
    <w:uiPriority w:val="99"/>
    <w:unhideWhenUsed/>
    <w:rsid w:val="00F84F0C"/>
    <w:pPr>
      <w:tabs>
        <w:tab w:val="center" w:pos="4153"/>
        <w:tab w:val="right" w:pos="8306"/>
      </w:tabs>
      <w:snapToGrid w:val="0"/>
      <w:jc w:val="left"/>
    </w:pPr>
    <w:rPr>
      <w:sz w:val="18"/>
      <w:szCs w:val="18"/>
    </w:rPr>
  </w:style>
  <w:style w:type="character" w:customStyle="1" w:styleId="Char0">
    <w:name w:val="页脚 Char"/>
    <w:basedOn w:val="a0"/>
    <w:link w:val="a4"/>
    <w:uiPriority w:val="99"/>
    <w:rsid w:val="00F84F0C"/>
    <w:rPr>
      <w:sz w:val="18"/>
      <w:szCs w:val="18"/>
    </w:rPr>
  </w:style>
  <w:style w:type="paragraph" w:customStyle="1" w:styleId="reader-word-layer">
    <w:name w:val="reader-word-layer"/>
    <w:basedOn w:val="a"/>
    <w:rsid w:val="0091582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A35BA2"/>
    <w:rPr>
      <w:color w:val="0000FF" w:themeColor="hyperlink"/>
      <w:u w:val="single"/>
    </w:rPr>
  </w:style>
  <w:style w:type="paragraph" w:styleId="a6">
    <w:name w:val="List Paragraph"/>
    <w:basedOn w:val="a"/>
    <w:uiPriority w:val="34"/>
    <w:qFormat/>
    <w:rsid w:val="001A31E9"/>
    <w:pPr>
      <w:widowControl/>
      <w:adjustRightInd w:val="0"/>
      <w:snapToGrid w:val="0"/>
      <w:spacing w:after="200"/>
      <w:ind w:firstLineChars="200" w:firstLine="420"/>
      <w:jc w:val="left"/>
    </w:pPr>
    <w:rPr>
      <w:rFonts w:ascii="Tahoma" w:eastAsia="微软雅黑" w:hAnsi="Tahoma"/>
      <w:kern w:val="0"/>
      <w:sz w:val="22"/>
    </w:rPr>
  </w:style>
  <w:style w:type="paragraph" w:styleId="a7">
    <w:name w:val="Balloon Text"/>
    <w:basedOn w:val="a"/>
    <w:link w:val="Char1"/>
    <w:uiPriority w:val="99"/>
    <w:semiHidden/>
    <w:unhideWhenUsed/>
    <w:rsid w:val="007440C8"/>
    <w:rPr>
      <w:sz w:val="18"/>
      <w:szCs w:val="18"/>
    </w:rPr>
  </w:style>
  <w:style w:type="character" w:customStyle="1" w:styleId="Char1">
    <w:name w:val="批注框文本 Char"/>
    <w:basedOn w:val="a0"/>
    <w:link w:val="a7"/>
    <w:uiPriority w:val="99"/>
    <w:semiHidden/>
    <w:rsid w:val="007440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68236">
      <w:bodyDiv w:val="1"/>
      <w:marLeft w:val="0"/>
      <w:marRight w:val="0"/>
      <w:marTop w:val="0"/>
      <w:marBottom w:val="0"/>
      <w:divBdr>
        <w:top w:val="none" w:sz="0" w:space="0" w:color="auto"/>
        <w:left w:val="none" w:sz="0" w:space="0" w:color="auto"/>
        <w:bottom w:val="none" w:sz="0" w:space="0" w:color="auto"/>
        <w:right w:val="none" w:sz="0" w:space="0" w:color="auto"/>
      </w:divBdr>
    </w:div>
    <w:div w:id="19063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7818-3480-4010-A5E2-438E0CF5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348</Words>
  <Characters>1988</Characters>
  <Application>Microsoft Office Word</Application>
  <DocSecurity>0</DocSecurity>
  <Lines>16</Lines>
  <Paragraphs>4</Paragraphs>
  <ScaleCrop>false</ScaleCrop>
  <Company>china</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7</cp:revision>
  <cp:lastPrinted>2017-09-15T08:07:00Z</cp:lastPrinted>
  <dcterms:created xsi:type="dcterms:W3CDTF">2017-09-14T08:46:00Z</dcterms:created>
  <dcterms:modified xsi:type="dcterms:W3CDTF">2017-09-19T01:53:00Z</dcterms:modified>
</cp:coreProperties>
</file>